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4B7233F"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  <w:t>АННОТАЦИЯ</w:t>
      </w:r>
    </w:p>
    <w:p w14:paraId="4A884E28"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  <w:t xml:space="preserve"> к рабочей программе учебной дисциплины  </w:t>
      </w:r>
    </w:p>
    <w:p w14:paraId="2A881268"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</w:p>
    <w:p w14:paraId="230F80C8"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  <w:t>СОО.02.01Литература»</w:t>
      </w:r>
    </w:p>
    <w:p w14:paraId="00573A33"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  <w:t>по специальности 40.02.04 «Юриспруденция»</w:t>
      </w:r>
    </w:p>
    <w:p w14:paraId="6508C3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val="ru-RU" w:eastAsia="en-US"/>
        </w:rPr>
      </w:pPr>
    </w:p>
    <w:p w14:paraId="0B60A756">
      <w:pPr>
        <w:numPr>
          <w:ilvl w:val="0"/>
          <w:numId w:val="11"/>
        </w:numPr>
        <w:spacing w:after="0" w:line="360" w:lineRule="auto"/>
        <w:ind w:left="567"/>
        <w:contextualSpacing/>
        <w:jc w:val="center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  <w:t>Общая характеристика рабочей программы учебной дисциплины</w:t>
      </w:r>
    </w:p>
    <w:p w14:paraId="0925064F">
      <w:pPr>
        <w:spacing w:after="200" w:line="360" w:lineRule="auto"/>
        <w:contextualSpacing/>
        <w:jc w:val="center"/>
        <w:rPr>
          <w:rFonts w:ascii="Times New Roman" w:hAnsi="Times New Roman" w:eastAsia="Calibri" w:cs="Times New Roman"/>
          <w:b/>
          <w:b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lang w:val="ru-RU" w:eastAsia="en-US"/>
        </w:rPr>
        <w:t>СОО.02.01 Литература</w:t>
      </w:r>
    </w:p>
    <w:p w14:paraId="52DA1076">
      <w:pPr>
        <w:spacing w:after="0" w:line="360" w:lineRule="auto"/>
        <w:contextualSpacing/>
        <w:jc w:val="both"/>
        <w:rPr>
          <w:rFonts w:ascii="Times New Roman" w:hAnsi="Times New Roman" w:eastAsia="Calibri" w:cs="Times New Roman"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  <w:t>1.2. Место учебной дисциплины в структуре основной профессиональной образовательной программы:</w:t>
      </w:r>
    </w:p>
    <w:p w14:paraId="0FD5296E">
      <w:pPr>
        <w:spacing w:after="200" w:line="36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val="ru-RU" w:eastAsia="en-US"/>
        </w:rPr>
        <w:t xml:space="preserve">Учебная дисциплина «Литература» является обязательной частью </w:t>
      </w:r>
      <w:r>
        <w:rPr>
          <w:rFonts w:ascii="Times New Roman" w:hAnsi="Times New Roman" w:eastAsia="Calibri" w:cs="Times New Roman"/>
          <w:bCs/>
          <w:sz w:val="24"/>
          <w:szCs w:val="24"/>
          <w:lang w:val="ru-RU" w:eastAsia="en-US"/>
        </w:rPr>
        <w:t>общеобразовательного цикла</w:t>
      </w:r>
      <w:r>
        <w:rPr>
          <w:rFonts w:ascii="Times New Roman" w:hAnsi="Times New Roman" w:eastAsia="Calibri" w:cs="Times New Roman"/>
          <w:sz w:val="24"/>
          <w:szCs w:val="24"/>
          <w:lang w:val="ru-RU" w:eastAsia="en-US"/>
        </w:rPr>
        <w:t xml:space="preserve"> ППССЗ в соответствии с ФГОС СПО по специальности 40.02.04 Юриспруденция.</w:t>
      </w:r>
    </w:p>
    <w:p w14:paraId="11FB429A">
      <w:pPr>
        <w:spacing w:after="200" w:line="360" w:lineRule="auto"/>
        <w:jc w:val="both"/>
        <w:rPr>
          <w:rFonts w:ascii="Times New Roman" w:hAnsi="Times New Roman" w:eastAsia="Calibri" w:cs="Times New Roman"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val="ru-RU" w:eastAsia="en-US"/>
        </w:rPr>
        <w:t xml:space="preserve">    Особое значение дисциплина имеет при формировании и развитии </w:t>
      </w:r>
      <w:r>
        <w:rPr>
          <w:rFonts w:ascii="Times New Roman" w:hAnsi="Times New Roman" w:eastAsia="Calibri" w:cs="Times New Roman"/>
          <w:sz w:val="24"/>
          <w:szCs w:val="24"/>
          <w:u w:val="single"/>
          <w:lang w:val="ru-RU" w:eastAsia="en-US"/>
        </w:rPr>
        <w:t>ОК 01-09, ПК1.1, ПК 1.2, ПК 2.2, ПК 2.3.</w:t>
      </w:r>
    </w:p>
    <w:p w14:paraId="5CECAA65">
      <w:pPr>
        <w:spacing w:after="200" w:line="360" w:lineRule="auto"/>
        <w:jc w:val="both"/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ru-RU" w:eastAsia="en-US"/>
        </w:rPr>
        <w:t>1.2. Цель и планируемые результаты освоения дисциплины:</w:t>
      </w:r>
    </w:p>
    <w:p w14:paraId="52361F69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firstLine="300" w:firstLineChars="125"/>
        <w:jc w:val="both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Содержание общеобразовательной дисциплины «Литература» направлено на достижение  метапредметных (далее – МР) и предметных (далее – ПР) результатов обучения,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регламентированных ФГОС СОО и с учетом примерной основной образовательной программой среднего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общего образования (ПООП СОО).</w:t>
      </w:r>
    </w:p>
    <w:p w14:paraId="3AF41AD5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1A1A1A"/>
          <w:spacing w:val="0"/>
          <w:kern w:val="0"/>
          <w:sz w:val="18"/>
          <w:szCs w:val="18"/>
          <w:shd w:val="clear" w:fill="FFFFFF"/>
          <w:lang w:val="en-US" w:eastAsia="zh-CN" w:bidi="ar"/>
        </w:rPr>
      </w:pPr>
    </w:p>
    <w:p w14:paraId="2D5BEBE0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firstLine="300" w:firstLineChars="125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Метапредметные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результаты отражают:</w:t>
      </w:r>
    </w:p>
    <w:p w14:paraId="3745AC39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 1 Умение самостоятельно определять цели деятельности и составлять планы деятельности;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самостоятельно осуществлять, контролировать и корректировать деятельность; использовать все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возможные ресурсы для достижения поставленных целей и реализации планов деятельности; выбирать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успешные стратегии в различных ситуациях.</w:t>
      </w:r>
    </w:p>
    <w:p w14:paraId="772C3FDC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 2 Умение продуктивно общаться и взаимодействовать в процессе совместной деятельности,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учитывать позиции других участников деятельности, эффективно разрешать конфликты.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</w:p>
    <w:p w14:paraId="3305A25B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 3 Владение навыками познавательной, учебно-исследовательской и проектной деятельности,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навыками разрешения проблем; способность и готовность к самостоятельному поиску методов решения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практических задач, применению различных методов познания.</w:t>
      </w:r>
    </w:p>
    <w:p w14:paraId="6F650FB5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 4 Готовность и способность к самостоятельной информационно-познавательной деятельности,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владение навыками получения необходимой информации из словарей разных типов, умение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ориентироваться в различных источниках информации, критически оценивать и интерпретировать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информацию, получаемую из различных источников.</w:t>
      </w:r>
    </w:p>
    <w:p w14:paraId="636014FF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 5 Умение использовать средства информационных и коммуникационных технологий (далее - ИКТ) в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решении когнитивных, коммуникативных и организационных задач с соблюдением требований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эргономики, техники безопасности, гигиены, ресурсосбережения, правовых и этических норм, норм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информационной безопасности.</w:t>
      </w:r>
    </w:p>
    <w:p w14:paraId="47D91F44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 6 Умение определять назначение и функции различных социальных институтов.</w:t>
      </w:r>
    </w:p>
    <w:p w14:paraId="6939BDF3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 7 Умение самостоятельно оценивать и принимать решения, определяющие стратегию поведения, с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учетом гражданских и нравственных ценностей.</w:t>
      </w:r>
    </w:p>
    <w:p w14:paraId="4D4D2705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 8 Владение языковыми средствами - умение ясно, логично и точно излагать свою точку зрения,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использовать адекватные языковые средства</w:t>
      </w:r>
    </w:p>
    <w:p w14:paraId="0F81C077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МР 9 Владение навыками познавательной рефлексии как осознания совершаемых действий и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мыслительных процессов, их результатов и оснований, границ своего знания и незнания, новых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познавательных задач и средств их достижения.</w:t>
      </w:r>
    </w:p>
    <w:p w14:paraId="4E7F1EBD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firstLine="300" w:firstLineChars="125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35204100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firstLine="300" w:firstLineChars="125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Предметные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результаты на базовом уровне отражают:</w:t>
      </w:r>
    </w:p>
    <w:p w14:paraId="510859F0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 1 Сформированность устойчивого интереса к чтению как средству познания других культур,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уважительного отношения к ним;</w:t>
      </w:r>
    </w:p>
    <w:p w14:paraId="5C606376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 2 Сформированность навыков различных видов анализа литературных произведений;</w:t>
      </w:r>
    </w:p>
    <w:p w14:paraId="709845BB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 3 Владение навыками самоанализа и самооценки на основе наблюдений за собственной речью;</w:t>
      </w:r>
    </w:p>
    <w:p w14:paraId="2F51760A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 4 Владение умением анализировать текст с точки зрения наличия в нем явной и скрытой, основной и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второстепенной информации;</w:t>
      </w:r>
    </w:p>
    <w:p w14:paraId="57E07A16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 5 Владение умением представлять тексты в виде тезисов, конспектов, аннотаций, рефератов,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сочинений различных жанров;</w:t>
      </w:r>
    </w:p>
    <w:p w14:paraId="43850803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 6 Знание содержания произведений русской, родной и мировой классической литературы, их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историко-культурного и нравственно-ценностного влияния на формирование национальной и мировой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культуры;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 7 Сформированность умений учитывать исторический, историко-культурный контекст и контекст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творчества писателя в процессе анализа художественного произведения;</w:t>
      </w:r>
    </w:p>
    <w:p w14:paraId="36E0E99B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 8 Способность выявлять в художественных текстах образы, темы и проблемы и выражать свое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отношение к ним в развернутых аргументированных устных и письменных высказываниях;</w:t>
      </w:r>
    </w:p>
    <w:p w14:paraId="5A8CFF06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Calibri" w:cs="Times New Roman"/>
          <w:sz w:val="24"/>
          <w:szCs w:val="24"/>
          <w:lang w:val="ru-RU" w:eastAsia="en-US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 9 Владение навыками анализа художественных произведений с учетом их жанрово-родовой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специфики; осознание художественной картины жизни, созданной в литературном произведении, в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единстве эмоционального личностного восприятия и интеллектуального понимания;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ru-RU" w:eastAsia="zh-CN" w:bidi="ar"/>
        </w:rPr>
        <w:t xml:space="preserve"> </w:t>
      </w:r>
    </w:p>
    <w:p w14:paraId="1B0FDA8B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 w:leftChars="0" w:hanging="420" w:firstLineChars="0"/>
        <w:jc w:val="left"/>
        <w:textAlignment w:val="auto"/>
        <w:rPr>
          <w:rFonts w:ascii="Times New Roman" w:hAnsi="Times New Roman" w:eastAsia="Calibri" w:cs="Times New Roman"/>
          <w:sz w:val="24"/>
          <w:szCs w:val="24"/>
          <w:lang w:val="ru-RU" w:eastAsia="en-US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1A1A1A"/>
          <w:spacing w:val="0"/>
          <w:kern w:val="0"/>
          <w:sz w:val="24"/>
          <w:szCs w:val="24"/>
          <w:shd w:val="clear" w:fill="FFFFFF"/>
          <w:lang w:val="en-US" w:eastAsia="zh-CN" w:bidi="ar"/>
        </w:rPr>
        <w:t>ПР 10 Сформированность представлений о системе стилей языка художественной литературы.</w:t>
      </w:r>
    </w:p>
    <w:p w14:paraId="5C9E0B95">
      <w:pPr>
        <w:spacing w:after="200" w:line="360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val="ru-RU" w:eastAsia="en-US"/>
        </w:rPr>
        <w:t>В рамках рабочей программы учебной дисциплины обучающимися осваиваются умения и знания</w:t>
      </w:r>
    </w:p>
    <w:tbl>
      <w:tblPr>
        <w:tblStyle w:val="151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9"/>
        <w:gridCol w:w="3684"/>
        <w:gridCol w:w="3543"/>
      </w:tblGrid>
      <w:tr w14:paraId="30788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9" w:type="dxa"/>
          </w:tcPr>
          <w:p w14:paraId="1AFD88D0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eastAsia="en-US"/>
              </w:rPr>
              <w:t>Код ОК, ПК</w:t>
            </w:r>
          </w:p>
        </w:tc>
        <w:tc>
          <w:tcPr>
            <w:tcW w:w="3684" w:type="dxa"/>
            <w:vAlign w:val="center"/>
          </w:tcPr>
          <w:p w14:paraId="7E42E7DC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eastAsia="en-US"/>
              </w:rPr>
              <w:t>Умения</w:t>
            </w:r>
          </w:p>
        </w:tc>
        <w:tc>
          <w:tcPr>
            <w:tcW w:w="3543" w:type="dxa"/>
            <w:vAlign w:val="center"/>
          </w:tcPr>
          <w:p w14:paraId="509EC5DB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val="ru-RU" w:eastAsia="en-US"/>
              </w:rPr>
              <w:t>Знания</w:t>
            </w:r>
          </w:p>
        </w:tc>
      </w:tr>
      <w:tr w14:paraId="58E27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9" w:type="dxa"/>
          </w:tcPr>
          <w:p w14:paraId="4F8877EB">
            <w:pPr>
              <w:spacing w:after="0" w:line="240" w:lineRule="auto"/>
              <w:ind w:firstLine="22"/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ОК 01.</w:t>
            </w:r>
          </w:p>
          <w:p w14:paraId="36E81A9C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i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3684" w:type="dxa"/>
          </w:tcPr>
          <w:p w14:paraId="09798BEA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14:paraId="62F46B69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4E5A7E7B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осознание личного вклада в построение устойчивого будущего;</w:t>
            </w:r>
          </w:p>
          <w:p w14:paraId="326EF300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развивать креативное мышление при решении жизненных проблем;</w:t>
            </w:r>
          </w:p>
          <w:p w14:paraId="07B6FC52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2A84AC0A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bCs/>
                <w:i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разрабатывать план решения проблемы с учетом анализа имеющихся материальных и нематериальных ресурсов.</w:t>
            </w:r>
          </w:p>
        </w:tc>
        <w:tc>
          <w:tcPr>
            <w:tcW w:w="3543" w:type="dxa"/>
          </w:tcPr>
          <w:p w14:paraId="071F46CD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</w:p>
          <w:p w14:paraId="2810D0D2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осознание взаимосвязи между языковым, литературным, интеллектуальным, духовно-нравственным развитием личности;</w:t>
            </w:r>
          </w:p>
          <w:p w14:paraId="72212EBD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сформированность умений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14:paraId="16B333A7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систем;</w:t>
            </w:r>
          </w:p>
          <w:p w14:paraId="5BC88909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сформированность представлений об основных направлениях литературной критики, современных подходах к анализу художественного текста в литературоведении; умение создавать собственные литературно-критические произведения в жанре рецензии, аннотации, эссе.</w:t>
            </w:r>
          </w:p>
        </w:tc>
      </w:tr>
      <w:tr w14:paraId="27827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9" w:type="dxa"/>
          </w:tcPr>
          <w:p w14:paraId="4694342B">
            <w:pPr>
              <w:spacing w:after="0" w:line="240" w:lineRule="auto"/>
              <w:ind w:firstLine="22"/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ОК 02.</w:t>
            </w:r>
          </w:p>
          <w:p w14:paraId="3F87C6B9">
            <w:pPr>
              <w:spacing w:after="0" w:line="240" w:lineRule="auto"/>
              <w:ind w:firstLine="22"/>
              <w:rPr>
                <w:rFonts w:ascii="Times New Roman" w:hAnsi="Times New Roman" w:eastAsia="Calibri" w:cs="Times New Roman"/>
                <w:bCs/>
                <w:i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3684" w:type="dxa"/>
          </w:tcPr>
          <w:p w14:paraId="5486F700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193519BD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14:paraId="5D7DAABD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50B63B3C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65C906EF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49CA44B3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bCs/>
                <w:i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      </w:r>
          </w:p>
        </w:tc>
        <w:tc>
          <w:tcPr>
            <w:tcW w:w="3543" w:type="dxa"/>
          </w:tcPr>
          <w:p w14:paraId="53AB002F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14:paraId="1B541C34">
            <w:p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</w:pPr>
          </w:p>
          <w:p w14:paraId="3BDC08F0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  <w:p w14:paraId="6A6A2E91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систем;</w:t>
            </w:r>
          </w:p>
          <w:p w14:paraId="44470EE7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7) понимание и осмысленное использование терминологического аппарата современного литературоведения, а также элементов искусствоведения, театроведения, киноведения в процессе анализа и интерпретации произведений художественной литературы и литературной критики;</w:t>
            </w:r>
          </w:p>
          <w:p w14:paraId="198B97BC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сформированность представлений о стилях художественной литературы разных эпох, литературных направлениях, течениях, об индивидуальном авторском стиле.</w:t>
            </w:r>
          </w:p>
        </w:tc>
      </w:tr>
      <w:tr w14:paraId="6C3A7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9" w:type="dxa"/>
          </w:tcPr>
          <w:p w14:paraId="107B3E4B">
            <w:pPr>
              <w:spacing w:after="0" w:line="240" w:lineRule="auto"/>
              <w:ind w:firstLine="22"/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ОК 03.</w:t>
            </w:r>
          </w:p>
          <w:p w14:paraId="4CC9048E">
            <w:pPr>
              <w:spacing w:after="0" w:line="240" w:lineRule="auto"/>
              <w:ind w:firstLine="22"/>
              <w:rPr>
                <w:rFonts w:ascii="Times New Roman" w:hAnsi="Times New Roman" w:eastAsia="Calibri" w:cs="Times New Roman"/>
                <w:bCs/>
                <w:i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3684" w:type="dxa"/>
          </w:tcPr>
          <w:p w14:paraId="6EAFA748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14:paraId="0602E696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14:paraId="1EBDB64B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готовность и способность к образованию и самообразованию на протяжении всей жизни;</w:t>
            </w:r>
          </w:p>
          <w:p w14:paraId="66BFF5DA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60AAFDD6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возможностей.</w:t>
            </w:r>
          </w:p>
        </w:tc>
        <w:tc>
          <w:tcPr>
            <w:tcW w:w="3543" w:type="dxa"/>
          </w:tcPr>
          <w:p w14:paraId="672A862F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</w:p>
          <w:p w14:paraId="31984B4F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осознание взаимосвязи между языковым, литературным, интеллектуальным, духовно-нравственным развитием личности;</w:t>
            </w:r>
          </w:p>
          <w:p w14:paraId="3BFFE0A9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другие).</w:t>
            </w:r>
          </w:p>
        </w:tc>
      </w:tr>
      <w:tr w14:paraId="51189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9" w:type="dxa"/>
          </w:tcPr>
          <w:p w14:paraId="04AFFE54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ОК 04.</w:t>
            </w:r>
          </w:p>
          <w:p w14:paraId="64B4F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Эффективно взаимодействовать и работать в коллективе и команде.</w:t>
            </w:r>
          </w:p>
        </w:tc>
        <w:tc>
          <w:tcPr>
            <w:tcW w:w="3684" w:type="dxa"/>
          </w:tcPr>
          <w:p w14:paraId="5A936DC2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29684852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уметь взаимодействовать с социальными институтами в соответствии с их функциями и назначением;</w:t>
            </w:r>
          </w:p>
          <w:p w14:paraId="0E607919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осуществлять коммуникации во всех сферах жизни;</w:t>
            </w:r>
          </w:p>
          <w:p w14:paraId="42919BC3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3DE3E369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владеть различными способами общения и взаимодействия;</w:t>
            </w:r>
          </w:p>
          <w:p w14:paraId="4D43BC15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аргументированно вести диалог, уметь смягчать конфликтные ситуации;</w:t>
            </w:r>
          </w:p>
          <w:p w14:paraId="4565AEBA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ru-RU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3543" w:type="dxa"/>
          </w:tcPr>
          <w:p w14:paraId="33F57399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осознание взаимосвязи между языковым, литературным, интеллектуальным, духовно-нравственным развитием личности;</w:t>
            </w:r>
          </w:p>
          <w:p w14:paraId="6ED97E5F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14:paraId="2E9A3226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  <w:p w14:paraId="73CB2897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систем.</w:t>
            </w:r>
          </w:p>
        </w:tc>
      </w:tr>
      <w:tr w14:paraId="2387D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9" w:type="dxa"/>
          </w:tcPr>
          <w:p w14:paraId="7C8C12FE">
            <w:pPr>
              <w:spacing w:after="0" w:line="240" w:lineRule="auto"/>
              <w:ind w:firstLine="22"/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ОК 05.</w:t>
            </w:r>
          </w:p>
          <w:p w14:paraId="01664B58">
            <w:pPr>
              <w:spacing w:after="0" w:line="240" w:lineRule="auto"/>
              <w:ind w:firstLine="22"/>
              <w:rPr>
                <w:rFonts w:ascii="Times New Roman" w:hAnsi="Times New Roman" w:eastAsia="Calibri" w:cs="Times New Roman"/>
                <w:bCs/>
                <w:i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3684" w:type="dxa"/>
          </w:tcPr>
          <w:p w14:paraId="41994C41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3BCB6B27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6F2B95F6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3E9FA59C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bCs/>
                <w:i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визуализации.</w:t>
            </w:r>
          </w:p>
        </w:tc>
        <w:tc>
          <w:tcPr>
            <w:tcW w:w="3543" w:type="dxa"/>
          </w:tcPr>
          <w:p w14:paraId="64272979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2"/>
                <w:szCs w:val="22"/>
                <w:lang w:val="ru-RU" w:eastAsia="en-US"/>
              </w:rPr>
              <w:t>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</w:p>
          <w:p w14:paraId="43CB7CE4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14:paraId="0008E3F6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сформированность умений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14:paraId="31E469A7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сформированность представлений об основных направлениях литературной критики, современных подходах к анализу художественного текста в литературоведении; умение создавать собственные литературно-критические произведения в жанре рецензии, аннотации, эссе.</w:t>
            </w:r>
          </w:p>
        </w:tc>
      </w:tr>
      <w:tr w14:paraId="771BD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9" w:type="dxa"/>
          </w:tcPr>
          <w:p w14:paraId="38DC8CE7">
            <w:pPr>
              <w:spacing w:after="0" w:line="240" w:lineRule="auto"/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ОК 06.</w:t>
            </w:r>
          </w:p>
          <w:p w14:paraId="79D8AC9F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i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3684" w:type="dxa"/>
          </w:tcPr>
          <w:p w14:paraId="4003822E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79BF6B18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14:paraId="6086A805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 xml:space="preserve">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13B3CEBA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новому.</w:t>
            </w:r>
          </w:p>
        </w:tc>
        <w:tc>
          <w:tcPr>
            <w:tcW w:w="3543" w:type="dxa"/>
          </w:tcPr>
          <w:p w14:paraId="5E1802D1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</w:p>
          <w:p w14:paraId="1E638C61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осознание взаимосвязи между языковым, литературным, интеллектуальным, духовно-нравственным развитием личности;</w:t>
            </w:r>
          </w:p>
          <w:p w14:paraId="2926C0B6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  <w:p w14:paraId="1ED45A32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сформированность представлений об основных направлениях литературной критики, современных подходах к анализу художественного текста в литературоведении; умение создавать собственные литературно-критические произведения в жанре рецензии, аннотации, эссе.</w:t>
            </w:r>
          </w:p>
        </w:tc>
      </w:tr>
      <w:tr w14:paraId="73934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9" w:type="dxa"/>
          </w:tcPr>
          <w:p w14:paraId="1FCC8FF8">
            <w:pPr>
              <w:spacing w:after="0" w:line="240" w:lineRule="auto"/>
              <w:ind w:firstLine="22"/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ОК 07.</w:t>
            </w:r>
          </w:p>
          <w:p w14:paraId="63F3D802">
            <w:pPr>
              <w:spacing w:after="0" w:line="240" w:lineRule="auto"/>
              <w:ind w:firstLine="22"/>
              <w:rPr>
                <w:rFonts w:ascii="Times New Roman" w:hAnsi="Times New Roman" w:eastAsia="Calibri" w:cs="Times New Roman"/>
                <w:bCs/>
                <w:i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3684" w:type="dxa"/>
          </w:tcPr>
          <w:p w14:paraId="4F4EBEA5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осознание личного вклада в построение устойчивого будущего;</w:t>
            </w:r>
          </w:p>
          <w:p w14:paraId="1FEE1E0A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2D083143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52E6476D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себе.</w:t>
            </w:r>
          </w:p>
        </w:tc>
        <w:tc>
          <w:tcPr>
            <w:tcW w:w="3543" w:type="dxa"/>
          </w:tcPr>
          <w:p w14:paraId="2D63E8F2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осознание взаимосвязи между языковым, литературным, интеллектуальным, духовно-нравственным развитием личности;</w:t>
            </w:r>
          </w:p>
          <w:p w14:paraId="5401AE78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14:paraId="0948EEC3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систем.</w:t>
            </w:r>
          </w:p>
        </w:tc>
      </w:tr>
      <w:tr w14:paraId="754A7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9" w:type="dxa"/>
          </w:tcPr>
          <w:p w14:paraId="2C6A7CB8">
            <w:pPr>
              <w:spacing w:after="0" w:line="240" w:lineRule="auto"/>
              <w:ind w:firstLine="22"/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ОК 08.</w:t>
            </w:r>
          </w:p>
          <w:p w14:paraId="500F2BD2">
            <w:pPr>
              <w:spacing w:after="0" w:line="240" w:lineRule="auto"/>
              <w:ind w:firstLine="22"/>
              <w:rPr>
                <w:rFonts w:ascii="Times New Roman" w:hAnsi="Times New Roman" w:eastAsia="Calibri" w:cs="Times New Roman"/>
                <w:bCs/>
                <w:i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684" w:type="dxa"/>
          </w:tcPr>
          <w:p w14:paraId="70D76896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сформированность здорового и безопасного образа жизни, ответственного отношения к своему здоровью;</w:t>
            </w:r>
          </w:p>
          <w:p w14:paraId="0EA481F0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  <w:p w14:paraId="31829F75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bCs/>
                <w:i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3543" w:type="dxa"/>
          </w:tcPr>
          <w:p w14:paraId="21A095DC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</w:p>
          <w:p w14:paraId="5FCCF5DF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осознание взаимосвязи между языковым, литературным, интеллектуальным, духовно-нравственным развитием личности;</w:t>
            </w:r>
          </w:p>
          <w:p w14:paraId="65C97D14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14:paraId="3F2D5D22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5) 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другие).</w:t>
            </w:r>
          </w:p>
        </w:tc>
      </w:tr>
      <w:tr w14:paraId="6731C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9" w:type="dxa"/>
          </w:tcPr>
          <w:p w14:paraId="31236E6B">
            <w:pPr>
              <w:spacing w:after="0" w:line="240" w:lineRule="auto"/>
              <w:ind w:firstLine="22"/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ОК 09.</w:t>
            </w:r>
          </w:p>
          <w:p w14:paraId="391F6B4F">
            <w:pPr>
              <w:spacing w:after="0" w:line="240" w:lineRule="auto"/>
              <w:ind w:firstLine="22"/>
              <w:rPr>
                <w:rFonts w:ascii="Times New Roman" w:hAnsi="Times New Roman" w:eastAsia="Calibri" w:cs="Times New Roman"/>
                <w:bCs/>
                <w:i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3684" w:type="dxa"/>
          </w:tcPr>
          <w:p w14:paraId="2319ED6A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0F4F2838">
            <w:pPr>
              <w:numPr>
                <w:ilvl w:val="0"/>
                <w:numId w:val="13"/>
              </w:numPr>
              <w:spacing w:after="0" w:line="240" w:lineRule="auto"/>
              <w:ind w:left="166" w:hanging="141"/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визуализации.</w:t>
            </w:r>
          </w:p>
        </w:tc>
        <w:tc>
          <w:tcPr>
            <w:tcW w:w="3543" w:type="dxa"/>
          </w:tcPr>
          <w:p w14:paraId="0D7EB5D0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14:paraId="146DD8C2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систем;</w:t>
            </w:r>
          </w:p>
          <w:p w14:paraId="7146E144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сформированность представлений об основных направлениях литературной критики, современных подходах к анализу художественного текста в литературоведении; умение создавать собственные литературно-критические произведения в жанре рецензии, аннотации, эссе.</w:t>
            </w:r>
          </w:p>
        </w:tc>
      </w:tr>
      <w:tr w14:paraId="26439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9" w:type="dxa"/>
          </w:tcPr>
          <w:p w14:paraId="7EBCB9B9">
            <w:pPr>
              <w:spacing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ru-RU"/>
              </w:rPr>
              <w:t>ПК 1.1. Осуществлять профессиональное толкование норм права.</w:t>
            </w:r>
          </w:p>
        </w:tc>
        <w:tc>
          <w:tcPr>
            <w:tcW w:w="3684" w:type="dxa"/>
          </w:tcPr>
          <w:p w14:paraId="29E72858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14:paraId="07DEADE1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сформированность нравственного сознания, этического поведения;</w:t>
            </w:r>
          </w:p>
          <w:p w14:paraId="78CD8FA7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6F372C5D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43753CBF">
            <w:p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давать оценку новым ситуациям, оценивать приобретенный опыт.</w:t>
            </w:r>
          </w:p>
        </w:tc>
        <w:tc>
          <w:tcPr>
            <w:tcW w:w="3543" w:type="dxa"/>
          </w:tcPr>
          <w:p w14:paraId="0BAE2452">
            <w:pPr>
              <w:numPr>
                <w:ilvl w:val="0"/>
                <w:numId w:val="14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</w:p>
          <w:p w14:paraId="3E9363E8">
            <w:pPr>
              <w:numPr>
                <w:ilvl w:val="0"/>
                <w:numId w:val="14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осознание взаимосвязи между языковым, литературным, интеллектуальным, духовно-нравственным развитием личности;</w:t>
            </w:r>
          </w:p>
          <w:p w14:paraId="755F41F3">
            <w:pPr>
              <w:numPr>
                <w:ilvl w:val="0"/>
                <w:numId w:val="14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сформированность умений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14:paraId="403E2EB4">
            <w:pPr>
              <w:numPr>
                <w:ilvl w:val="0"/>
                <w:numId w:val="14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систем.</w:t>
            </w:r>
          </w:p>
        </w:tc>
      </w:tr>
      <w:tr w14:paraId="25AA1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9" w:type="dxa"/>
          </w:tcPr>
          <w:p w14:paraId="27D514BA">
            <w:pPr>
              <w:spacing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ru-RU"/>
              </w:rPr>
              <w:t>ПК 1.2. Применять нормы права для решения задач в профессиональной деятельности.</w:t>
            </w:r>
          </w:p>
        </w:tc>
        <w:tc>
          <w:tcPr>
            <w:tcW w:w="3684" w:type="dxa"/>
          </w:tcPr>
          <w:p w14:paraId="6C01F2E6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14:paraId="5813ED6C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14:paraId="31C41606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уметь интегрировать знания из разных предметных областей;</w:t>
            </w:r>
          </w:p>
          <w:p w14:paraId="363D6FAD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27B9F765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владеть различными способами общения и взаимодействия.</w:t>
            </w:r>
          </w:p>
        </w:tc>
        <w:tc>
          <w:tcPr>
            <w:tcW w:w="3543" w:type="dxa"/>
          </w:tcPr>
          <w:p w14:paraId="7E7C1B4B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2"/>
                <w:szCs w:val="22"/>
                <w:lang w:val="ru-RU" w:eastAsia="en-US"/>
              </w:rPr>
              <w:t>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</w:p>
          <w:p w14:paraId="26E16787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Cs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2"/>
                <w:szCs w:val="22"/>
                <w:lang w:val="ru-RU" w:eastAsia="en-US"/>
              </w:rPr>
              <w:t>осознание взаимосвязи между языковым, литературным, интеллектуальным, духовно-нравственным развитием личности;</w:t>
            </w:r>
          </w:p>
          <w:p w14:paraId="65AEFD91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2"/>
                <w:szCs w:val="22"/>
                <w:lang w:val="ru-RU" w:eastAsia="en-US"/>
              </w:rPr>
              <w:t>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систем.</w:t>
            </w:r>
          </w:p>
        </w:tc>
      </w:tr>
      <w:tr w14:paraId="54712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9" w:type="dxa"/>
          </w:tcPr>
          <w:p w14:paraId="3C48F857">
            <w:pPr>
              <w:spacing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ru-RU"/>
              </w:rPr>
              <w:t>ПК 2.2. Систематизировать нормативные правовые акты и обобщать правоприменительную практику по вопросам расследования и предупреждения преступлений и иных правонарушений.</w:t>
            </w:r>
          </w:p>
        </w:tc>
        <w:tc>
          <w:tcPr>
            <w:tcW w:w="3684" w:type="dxa"/>
          </w:tcPr>
          <w:p w14:paraId="7E1559D7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14:paraId="72107F2B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сформированность нравственного сознания, этического поведения;</w:t>
            </w:r>
          </w:p>
          <w:p w14:paraId="46453547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1857F894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3457C500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давать оценку новым ситуациям, оценивать приобретенный опыт.</w:t>
            </w:r>
          </w:p>
        </w:tc>
        <w:tc>
          <w:tcPr>
            <w:tcW w:w="3543" w:type="dxa"/>
          </w:tcPr>
          <w:p w14:paraId="3FF1295E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  <w:p w14:paraId="404B6162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понимание и осмысленное использование терминологического аппарата современного литературоведения, а также элементов искусствоведения, театроведения, киноведения в процессе анализа и интерпретации произведений художественной литературы и литературной критики;</w:t>
            </w:r>
          </w:p>
          <w:p w14:paraId="045A9B53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сформированность представлений об основных направлениях литературной критики, современных подходах к анализу художественного текста в литературоведении; умение создавать собственные литературно-критические произведения в жанре рецензии, аннотации, эссе.</w:t>
            </w:r>
          </w:p>
        </w:tc>
      </w:tr>
      <w:tr w14:paraId="65DF3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9" w:type="dxa"/>
          </w:tcPr>
          <w:p w14:paraId="1183CA82">
            <w:pPr>
              <w:spacing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ru-RU"/>
              </w:rPr>
              <w:t>ПК 2.3. Осуществлять оценку противоправного поведения и определять подведомственность рассмотрения дел.</w:t>
            </w:r>
          </w:p>
        </w:tc>
        <w:tc>
          <w:tcPr>
            <w:tcW w:w="3684" w:type="dxa"/>
          </w:tcPr>
          <w:p w14:paraId="522A7E71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7C28F93C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осознание духовных ценностей российского народа;</w:t>
            </w:r>
          </w:p>
          <w:p w14:paraId="5C6B6289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0C66F4B5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осознание личного вклада в построение устойчивого будущего;</w:t>
            </w:r>
          </w:p>
          <w:p w14:paraId="61493B7D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71B54CA6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3543" w:type="dxa"/>
          </w:tcPr>
          <w:p w14:paraId="598D2527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</w:p>
          <w:p w14:paraId="70A3106D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осознание взаимосвязи между языковым, литературным, интеллектуальным, духовно-нравственным развитием личности;</w:t>
            </w:r>
          </w:p>
          <w:p w14:paraId="051B29C8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14:paraId="6D769EEA">
            <w:pPr>
              <w:numPr>
                <w:ilvl w:val="0"/>
                <w:numId w:val="13"/>
              </w:numPr>
              <w:spacing w:after="0" w:line="240" w:lineRule="auto"/>
              <w:ind w:left="102" w:hanging="102"/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color w:val="000000"/>
                <w:sz w:val="22"/>
                <w:szCs w:val="22"/>
                <w:lang w:val="ru-RU" w:eastAsia="en-US"/>
              </w:rPr>
              <w:t>8) сформированность представлений о стилях художественной литературы разных эпох, литературных направлениях, течениях, об индивидуальном авторском стиле.</w:t>
            </w:r>
          </w:p>
        </w:tc>
      </w:tr>
      <w:tr w14:paraId="77193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3"/>
          </w:tcPr>
          <w:p w14:paraId="36D6C7F6">
            <w:pPr>
              <w:numPr>
                <w:numId w:val="0"/>
              </w:numPr>
              <w:suppressAutoHyphens/>
              <w:spacing w:after="0" w:line="240" w:lineRule="auto"/>
              <w:ind w:left="-100" w:leftChars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2"/>
                <w:szCs w:val="22"/>
                <w:lang w:val="ru-RU" w:eastAsia="en-US"/>
              </w:rPr>
              <w:t xml:space="preserve">ЦО </w:t>
            </w:r>
            <w:r>
              <w:rPr>
                <w:rFonts w:hint="default" w:ascii="Times New Roman" w:hAnsi="Times New Roman" w:eastAsia="Calibri" w:cs="Times New Roman"/>
                <w:b/>
                <w:bCs/>
                <w:sz w:val="22"/>
                <w:szCs w:val="22"/>
                <w:lang w:val="ru-RU" w:eastAsia="en-US"/>
              </w:rPr>
              <w:t>0</w:t>
            </w:r>
            <w:r>
              <w:rPr>
                <w:rFonts w:ascii="Times New Roman" w:hAnsi="Times New Roman" w:eastAsia="Calibri" w:cs="Times New Roman"/>
                <w:b/>
                <w:bCs/>
                <w:sz w:val="22"/>
                <w:szCs w:val="22"/>
                <w:lang w:val="ru-RU" w:eastAsia="en-US"/>
              </w:rPr>
              <w:t>1.</w:t>
            </w: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 xml:space="preserve"> Осознающий себя гражданином и защитником великой страны</w:t>
            </w:r>
          </w:p>
        </w:tc>
      </w:tr>
      <w:tr w14:paraId="710A2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3"/>
          </w:tcPr>
          <w:p w14:paraId="5079B9A4">
            <w:pPr>
              <w:numPr>
                <w:numId w:val="0"/>
              </w:numPr>
              <w:suppressAutoHyphens/>
              <w:spacing w:after="0" w:line="240" w:lineRule="auto"/>
              <w:ind w:left="-100" w:leftChars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2"/>
                <w:szCs w:val="22"/>
                <w:lang w:val="ru-RU" w:eastAsia="en-US"/>
              </w:rPr>
              <w:t>ЦО</w:t>
            </w:r>
            <w:r>
              <w:rPr>
                <w:rFonts w:hint="default" w:ascii="Times New Roman" w:hAnsi="Times New Roman" w:eastAsia="Calibri" w:cs="Times New Roman"/>
                <w:b/>
                <w:bCs/>
                <w:sz w:val="22"/>
                <w:szCs w:val="22"/>
                <w:lang w:val="ru-RU" w:eastAsia="en-US"/>
              </w:rPr>
              <w:t xml:space="preserve"> 05.</w:t>
            </w: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 xml:space="preserve"> Демонстрирующий приверженность к родной культуре, ис</w:t>
            </w: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softHyphen/>
            </w: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торической памяти на основе любви к Родине, родному народу, малой родине, принятию традиционных ценностей многонаци</w:t>
            </w: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softHyphen/>
            </w: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онального народа Рос</w:t>
            </w: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softHyphen/>
            </w: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сии</w:t>
            </w:r>
          </w:p>
        </w:tc>
      </w:tr>
      <w:tr w14:paraId="17A7E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3"/>
          </w:tcPr>
          <w:p w14:paraId="127703A4">
            <w:pPr>
              <w:numPr>
                <w:numId w:val="0"/>
              </w:numPr>
              <w:suppressAutoHyphens/>
              <w:spacing w:after="0" w:line="240" w:lineRule="auto"/>
              <w:ind w:left="-100" w:leftChars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2"/>
                <w:szCs w:val="22"/>
                <w:lang w:val="ru-RU" w:eastAsia="en-US"/>
              </w:rPr>
              <w:t>ЦО</w:t>
            </w:r>
            <w:r>
              <w:rPr>
                <w:rFonts w:hint="default" w:ascii="Times New Roman" w:hAnsi="Times New Roman" w:eastAsia="Calibri" w:cs="Times New Roman"/>
                <w:b/>
                <w:bCs/>
                <w:sz w:val="22"/>
                <w:szCs w:val="22"/>
                <w:lang w:val="ru-RU" w:eastAsia="en-US"/>
              </w:rPr>
              <w:t xml:space="preserve"> 07. </w:t>
            </w: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Осознающий приоритетную ценность личности человека; уважающий соб</w:t>
            </w: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softHyphen/>
            </w: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ственную и чужую уникальность в раз</w:t>
            </w: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softHyphen/>
            </w: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личных ситуациях, во всех формах и видах деятельности.</w:t>
            </w:r>
          </w:p>
        </w:tc>
      </w:tr>
      <w:tr w14:paraId="2AE7F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3"/>
          </w:tcPr>
          <w:p w14:paraId="007CF1D5">
            <w:pPr>
              <w:numPr>
                <w:numId w:val="0"/>
              </w:numPr>
              <w:suppressAutoHyphens/>
              <w:spacing w:after="0" w:line="240" w:lineRule="auto"/>
              <w:ind w:left="-100" w:leftChars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color w:val="0D0D0D"/>
                <w:sz w:val="22"/>
                <w:szCs w:val="22"/>
                <w:lang w:val="ru-RU" w:eastAsia="en-US"/>
              </w:rPr>
              <w:t>ЦО</w:t>
            </w:r>
            <w:r>
              <w:rPr>
                <w:rFonts w:hint="default" w:ascii="Times New Roman" w:hAnsi="Times New Roman" w:eastAsia="Calibri" w:cs="Times New Roman"/>
                <w:b/>
                <w:bCs/>
                <w:iCs/>
                <w:color w:val="0D0D0D"/>
                <w:sz w:val="22"/>
                <w:szCs w:val="22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bCs/>
                <w:iCs/>
                <w:color w:val="0D0D0D"/>
                <w:sz w:val="22"/>
                <w:szCs w:val="22"/>
                <w:lang w:val="ru-RU" w:eastAsia="en-US"/>
              </w:rPr>
              <w:t>10</w:t>
            </w:r>
            <w:r>
              <w:rPr>
                <w:rFonts w:hint="default" w:ascii="Times New Roman" w:hAnsi="Times New Roman" w:eastAsia="Calibri" w:cs="Times New Roman"/>
                <w:b/>
                <w:bCs/>
                <w:iCs/>
                <w:color w:val="0D0D0D"/>
                <w:sz w:val="22"/>
                <w:szCs w:val="22"/>
                <w:lang w:val="ru-RU" w:eastAsia="en-US"/>
              </w:rPr>
              <w:t xml:space="preserve">. </w:t>
            </w: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</w:tr>
      <w:tr w14:paraId="0ADA3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3"/>
          </w:tcPr>
          <w:p w14:paraId="7C7C0D25">
            <w:pPr>
              <w:numPr>
                <w:numId w:val="0"/>
              </w:numPr>
              <w:suppressAutoHyphens/>
              <w:spacing w:after="0" w:line="240" w:lineRule="auto"/>
              <w:ind w:left="-100" w:leftChars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2"/>
                <w:szCs w:val="22"/>
                <w:lang w:val="ru-RU" w:eastAsia="en-US"/>
              </w:rPr>
              <w:t>ЦО 11</w:t>
            </w:r>
            <w:r>
              <w:rPr>
                <w:rFonts w:hint="default" w:ascii="Times New Roman" w:hAnsi="Times New Roman" w:eastAsia="Calibri" w:cs="Times New Roman"/>
                <w:b/>
                <w:bCs/>
                <w:sz w:val="22"/>
                <w:szCs w:val="22"/>
                <w:lang w:val="ru-RU" w:eastAsia="en-US"/>
              </w:rPr>
              <w:t>.</w:t>
            </w: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 xml:space="preserve"> Проявляющий уважение к эстетиче</w:t>
            </w: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softHyphen/>
            </w: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ским ценностям, обладающий основами эстетической культуры</w:t>
            </w:r>
          </w:p>
        </w:tc>
      </w:tr>
      <w:tr w14:paraId="2422D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3"/>
          </w:tcPr>
          <w:p w14:paraId="580D7BBF">
            <w:pPr>
              <w:numPr>
                <w:numId w:val="0"/>
              </w:numPr>
              <w:suppressAutoHyphens/>
              <w:spacing w:after="0" w:line="240" w:lineRule="auto"/>
              <w:ind w:left="-100" w:leftChars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2"/>
                <w:szCs w:val="22"/>
                <w:lang w:val="ru-RU" w:eastAsia="en-US"/>
              </w:rPr>
              <w:t>ЦО 12</w:t>
            </w:r>
            <w:r>
              <w:rPr>
                <w:rFonts w:hint="default" w:ascii="Times New Roman" w:hAnsi="Times New Roman" w:eastAsia="Calibri" w:cs="Times New Roman"/>
                <w:b/>
                <w:bCs/>
                <w:sz w:val="22"/>
                <w:szCs w:val="22"/>
                <w:lang w:val="ru-RU" w:eastAsia="en-US"/>
              </w:rPr>
              <w:t>.</w:t>
            </w: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 xml:space="preserve"> Принимающий семейные ценности, готовый к созданию семьи и воспитанию детей; демонстрирую</w:t>
            </w: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softHyphen/>
            </w: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щий неприятие наси</w:t>
            </w: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softHyphen/>
            </w: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лия в семье, ухода от родительской ответ</w:t>
            </w: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softHyphen/>
            </w: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ственности, отказа от отношений со своими детьми и их финансо</w:t>
            </w: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softHyphen/>
            </w: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>вого содержания</w:t>
            </w:r>
          </w:p>
        </w:tc>
      </w:tr>
      <w:tr w14:paraId="42D38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3"/>
          </w:tcPr>
          <w:p w14:paraId="52E975BE">
            <w:pPr>
              <w:numPr>
                <w:numId w:val="0"/>
              </w:numPr>
              <w:suppressAutoHyphens/>
              <w:spacing w:after="0" w:line="240" w:lineRule="auto"/>
              <w:ind w:left="-100" w:leftChars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color w:val="0D0D0D"/>
                <w:sz w:val="22"/>
                <w:szCs w:val="22"/>
                <w:lang w:val="ru-RU" w:eastAsia="en-US"/>
              </w:rPr>
              <w:t>ЦО 13</w:t>
            </w:r>
            <w:r>
              <w:rPr>
                <w:rFonts w:hint="default" w:ascii="Times New Roman" w:hAnsi="Times New Roman" w:eastAsia="Calibri" w:cs="Times New Roman"/>
                <w:b/>
                <w:bCs/>
                <w:iCs/>
                <w:color w:val="0D0D0D"/>
                <w:sz w:val="22"/>
                <w:szCs w:val="22"/>
                <w:lang w:val="ru-RU" w:eastAsia="en-US"/>
              </w:rPr>
              <w:t>.</w:t>
            </w: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 xml:space="preserve"> Демонстрирую</w:t>
            </w: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softHyphen/>
            </w: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щий готовность и спо</w:t>
            </w: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softHyphen/>
            </w: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собность вести диалог с другими людьми, до</w:t>
            </w: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softHyphen/>
            </w: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стигать в нем взаимо</w:t>
            </w: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softHyphen/>
            </w: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понимания, находить общие цели и сотруд</w:t>
            </w: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softHyphen/>
            </w: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ничать для их дости</w:t>
            </w: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softHyphen/>
            </w:r>
            <w:r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ru-RU" w:eastAsia="en-US"/>
              </w:rPr>
              <w:t>жения в профессиональной деятельности</w:t>
            </w:r>
          </w:p>
        </w:tc>
      </w:tr>
      <w:tr w14:paraId="0EFC3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3"/>
          </w:tcPr>
          <w:p w14:paraId="4B44278E">
            <w:pPr>
              <w:numPr>
                <w:numId w:val="0"/>
              </w:numPr>
              <w:suppressAutoHyphens/>
              <w:spacing w:after="0" w:line="240" w:lineRule="auto"/>
              <w:ind w:left="-100" w:leftChars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color w:val="0D0D0D"/>
                <w:sz w:val="22"/>
                <w:szCs w:val="22"/>
                <w:lang w:val="ru-RU" w:eastAsia="en-US"/>
              </w:rPr>
              <w:t>ЦО 17</w:t>
            </w:r>
            <w:r>
              <w:rPr>
                <w:rFonts w:hint="default" w:ascii="Times New Roman" w:hAnsi="Times New Roman" w:eastAsia="Calibri" w:cs="Times New Roman"/>
                <w:b/>
                <w:bCs/>
                <w:iCs/>
                <w:color w:val="0D0D0D"/>
                <w:sz w:val="22"/>
                <w:szCs w:val="22"/>
                <w:lang w:val="ru-RU" w:eastAsia="en-US"/>
              </w:rPr>
              <w:t>.</w:t>
            </w: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/>
              </w:rPr>
              <w:t xml:space="preserve"> Проявляющий ценностное отношение к культуре и искусству, к культуре речи и культуре поведения, к красоте и гармонии</w:t>
            </w:r>
          </w:p>
        </w:tc>
      </w:tr>
    </w:tbl>
    <w:p w14:paraId="16AA28B9">
      <w:pPr>
        <w:widowControl w:val="0"/>
        <w:overflowPunct w:val="0"/>
        <w:autoSpaceDE w:val="0"/>
        <w:autoSpaceDN w:val="0"/>
        <w:adjustRightInd w:val="0"/>
        <w:spacing w:after="200" w:line="276" w:lineRule="auto"/>
        <w:jc w:val="center"/>
        <w:textAlignment w:val="baseline"/>
        <w:rPr>
          <w:rFonts w:ascii="Times New Roman" w:hAnsi="Times New Roman" w:eastAsia="Calibri" w:cs="Times New Roman"/>
          <w:b/>
          <w:sz w:val="22"/>
          <w:szCs w:val="22"/>
          <w:lang w:val="ru-RU" w:eastAsia="en-US"/>
        </w:rPr>
      </w:pPr>
      <w:r>
        <w:rPr>
          <w:rFonts w:ascii="Times New Roman" w:hAnsi="Times New Roman" w:eastAsia="Calibri" w:cs="Times New Roman"/>
          <w:b/>
          <w:sz w:val="22"/>
          <w:szCs w:val="22"/>
          <w:lang w:val="ru-RU" w:eastAsia="en-US"/>
        </w:rPr>
        <w:br w:type="textWrapping"/>
      </w:r>
      <w:r>
        <w:rPr>
          <w:rFonts w:ascii="Times New Roman" w:hAnsi="Times New Roman" w:eastAsia="Calibri" w:cs="Times New Roman"/>
          <w:b/>
          <w:sz w:val="22"/>
          <w:szCs w:val="22"/>
          <w:lang w:val="ru-RU" w:eastAsia="en-US"/>
        </w:rPr>
        <w:t>2. Структура и содержание учебной дисциплины</w:t>
      </w:r>
    </w:p>
    <w:p w14:paraId="4992A684">
      <w:pPr>
        <w:suppressAutoHyphens/>
        <w:spacing w:after="240" w:line="276" w:lineRule="auto"/>
        <w:rPr>
          <w:rFonts w:ascii="Times New Roman" w:hAnsi="Times New Roman" w:eastAsia="Calibri" w:cs="Times New Roman"/>
          <w:b/>
          <w:sz w:val="22"/>
          <w:szCs w:val="22"/>
          <w:lang w:val="ru-RU" w:eastAsia="en-US"/>
        </w:rPr>
      </w:pPr>
      <w:r>
        <w:rPr>
          <w:rFonts w:ascii="Times New Roman" w:hAnsi="Times New Roman" w:eastAsia="Calibri" w:cs="Times New Roman"/>
          <w:b/>
          <w:sz w:val="22"/>
          <w:szCs w:val="22"/>
          <w:lang w:val="ru-RU" w:eastAsia="en-US"/>
        </w:rPr>
        <w:t>2.1. Объем учебной дисциплины и виды учебной работы</w:t>
      </w:r>
    </w:p>
    <w:tbl>
      <w:tblPr>
        <w:tblStyle w:val="15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0"/>
        <w:gridCol w:w="1985"/>
        <w:gridCol w:w="1842"/>
      </w:tblGrid>
      <w:tr w14:paraId="0B4177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2" w:hRule="atLeast"/>
          <w:jc w:val="center"/>
        </w:trPr>
        <w:tc>
          <w:tcPr>
            <w:tcW w:w="5540" w:type="dxa"/>
            <w:vAlign w:val="center"/>
          </w:tcPr>
          <w:p w14:paraId="5BBE8D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Вид учебной работы</w:t>
            </w:r>
          </w:p>
        </w:tc>
        <w:tc>
          <w:tcPr>
            <w:tcW w:w="1985" w:type="dxa"/>
            <w:tcBorders>
              <w:right w:val="single" w:color="auto" w:sz="4" w:space="0"/>
            </w:tcBorders>
            <w:vAlign w:val="center"/>
          </w:tcPr>
          <w:p w14:paraId="267CCB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Объем в часах</w:t>
            </w:r>
          </w:p>
          <w:p w14:paraId="2BE51F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(для очной формы обучения)</w:t>
            </w:r>
          </w:p>
        </w:tc>
        <w:tc>
          <w:tcPr>
            <w:tcW w:w="1842" w:type="dxa"/>
            <w:tcBorders>
              <w:left w:val="single" w:color="auto" w:sz="4" w:space="0"/>
            </w:tcBorders>
            <w:vAlign w:val="center"/>
          </w:tcPr>
          <w:p w14:paraId="5446E87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Объем в часах</w:t>
            </w:r>
          </w:p>
          <w:p w14:paraId="1D8F1FAF">
            <w:pPr>
              <w:spacing w:after="0" w:line="240" w:lineRule="auto"/>
              <w:rPr>
                <w:rFonts w:ascii="Calibri" w:hAnsi="Calibri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(для заочной формы обучения)</w:t>
            </w:r>
          </w:p>
          <w:p w14:paraId="4395FFBE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14:paraId="16F8EE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40" w:type="dxa"/>
          </w:tcPr>
          <w:p w14:paraId="3A18A1F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Объем рабочей программы учебной дисциплины</w:t>
            </w:r>
          </w:p>
        </w:tc>
        <w:tc>
          <w:tcPr>
            <w:tcW w:w="1985" w:type="dxa"/>
            <w:tcBorders>
              <w:right w:val="single" w:color="auto" w:sz="4" w:space="0"/>
            </w:tcBorders>
            <w:vAlign w:val="center"/>
          </w:tcPr>
          <w:p w14:paraId="61B6B7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  <w:t>139</w:t>
            </w:r>
          </w:p>
        </w:tc>
        <w:tc>
          <w:tcPr>
            <w:tcW w:w="1842" w:type="dxa"/>
            <w:tcBorders>
              <w:left w:val="single" w:color="auto" w:sz="4" w:space="0"/>
            </w:tcBorders>
            <w:vAlign w:val="center"/>
          </w:tcPr>
          <w:p w14:paraId="2B22D55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139</w:t>
            </w:r>
          </w:p>
        </w:tc>
      </w:tr>
      <w:tr w14:paraId="02E118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40" w:type="dxa"/>
          </w:tcPr>
          <w:p w14:paraId="425B7F7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в том числе в форме практической подготовки</w:t>
            </w:r>
          </w:p>
        </w:tc>
        <w:tc>
          <w:tcPr>
            <w:tcW w:w="1985" w:type="dxa"/>
            <w:tcBorders>
              <w:right w:val="single" w:color="auto" w:sz="4" w:space="0"/>
            </w:tcBorders>
            <w:vAlign w:val="center"/>
          </w:tcPr>
          <w:p w14:paraId="009E20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133</w:t>
            </w:r>
          </w:p>
        </w:tc>
        <w:tc>
          <w:tcPr>
            <w:tcW w:w="1842" w:type="dxa"/>
            <w:tcBorders>
              <w:left w:val="single" w:color="auto" w:sz="4" w:space="0"/>
            </w:tcBorders>
            <w:vAlign w:val="center"/>
          </w:tcPr>
          <w:p w14:paraId="29B87EE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13</w:t>
            </w:r>
          </w:p>
        </w:tc>
      </w:tr>
      <w:tr w14:paraId="46BC39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40" w:type="dxa"/>
          </w:tcPr>
          <w:p w14:paraId="76C64A6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в том числе:</w:t>
            </w:r>
          </w:p>
        </w:tc>
        <w:tc>
          <w:tcPr>
            <w:tcW w:w="1985" w:type="dxa"/>
            <w:tcBorders>
              <w:right w:val="single" w:color="auto" w:sz="4" w:space="0"/>
            </w:tcBorders>
            <w:vAlign w:val="center"/>
          </w:tcPr>
          <w:p w14:paraId="77A7E28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2" w:type="dxa"/>
            <w:tcBorders>
              <w:left w:val="single" w:color="auto" w:sz="4" w:space="0"/>
            </w:tcBorders>
            <w:vAlign w:val="center"/>
          </w:tcPr>
          <w:p w14:paraId="69733C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14:paraId="48DF60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40" w:type="dxa"/>
          </w:tcPr>
          <w:p w14:paraId="313826D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теоретическое обучение</w:t>
            </w:r>
          </w:p>
        </w:tc>
        <w:tc>
          <w:tcPr>
            <w:tcW w:w="1985" w:type="dxa"/>
            <w:tcBorders>
              <w:right w:val="single" w:color="auto" w:sz="4" w:space="0"/>
            </w:tcBorders>
            <w:vAlign w:val="center"/>
          </w:tcPr>
          <w:p w14:paraId="045AE82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115</w:t>
            </w:r>
          </w:p>
        </w:tc>
        <w:tc>
          <w:tcPr>
            <w:tcW w:w="1842" w:type="dxa"/>
            <w:tcBorders>
              <w:left w:val="single" w:color="auto" w:sz="4" w:space="0"/>
            </w:tcBorders>
            <w:vAlign w:val="center"/>
          </w:tcPr>
          <w:p w14:paraId="66FC9F2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8</w:t>
            </w:r>
          </w:p>
        </w:tc>
      </w:tr>
      <w:tr w14:paraId="27BC35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40" w:type="dxa"/>
          </w:tcPr>
          <w:p w14:paraId="1646F71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практические занятия </w:t>
            </w:r>
          </w:p>
        </w:tc>
        <w:tc>
          <w:tcPr>
            <w:tcW w:w="1985" w:type="dxa"/>
            <w:tcBorders>
              <w:right w:val="single" w:color="auto" w:sz="4" w:space="0"/>
            </w:tcBorders>
            <w:vAlign w:val="center"/>
          </w:tcPr>
          <w:p w14:paraId="763E9E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842" w:type="dxa"/>
            <w:tcBorders>
              <w:left w:val="single" w:color="auto" w:sz="4" w:space="0"/>
            </w:tcBorders>
            <w:vAlign w:val="center"/>
          </w:tcPr>
          <w:p w14:paraId="4F0425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</w:tr>
      <w:tr w14:paraId="1B68C5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40" w:type="dxa"/>
          </w:tcPr>
          <w:p w14:paraId="2C1F7C9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профессионально ориентированное содержание/прикладной модуль </w:t>
            </w:r>
          </w:p>
        </w:tc>
        <w:tc>
          <w:tcPr>
            <w:tcW w:w="1985" w:type="dxa"/>
            <w:tcBorders>
              <w:right w:val="single" w:color="auto" w:sz="4" w:space="0"/>
            </w:tcBorders>
            <w:vAlign w:val="center"/>
          </w:tcPr>
          <w:p w14:paraId="07B300A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842" w:type="dxa"/>
            <w:tcBorders>
              <w:left w:val="single" w:color="auto" w:sz="4" w:space="0"/>
            </w:tcBorders>
            <w:vAlign w:val="center"/>
          </w:tcPr>
          <w:p w14:paraId="3383935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</w:tr>
      <w:tr w14:paraId="0A82DC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40" w:type="dxa"/>
          </w:tcPr>
          <w:p w14:paraId="20B6C817">
            <w:pPr>
              <w:spacing w:after="0" w:line="240" w:lineRule="auto"/>
              <w:rPr>
                <w:rFonts w:ascii="Calibri" w:hAnsi="Calibri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  <w:t xml:space="preserve">Самостоятельная работа </w:t>
            </w:r>
          </w:p>
        </w:tc>
        <w:tc>
          <w:tcPr>
            <w:tcW w:w="1985" w:type="dxa"/>
            <w:tcBorders>
              <w:right w:val="single" w:color="auto" w:sz="4" w:space="0"/>
            </w:tcBorders>
            <w:vAlign w:val="center"/>
          </w:tcPr>
          <w:p w14:paraId="0B40179E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2" w:type="dxa"/>
            <w:tcBorders>
              <w:left w:val="single" w:color="auto" w:sz="4" w:space="0"/>
            </w:tcBorders>
            <w:vAlign w:val="center"/>
          </w:tcPr>
          <w:p w14:paraId="18BCB8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125</w:t>
            </w:r>
          </w:p>
        </w:tc>
      </w:tr>
      <w:tr w14:paraId="43AB51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40" w:type="dxa"/>
          </w:tcPr>
          <w:p w14:paraId="7000C9E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985" w:type="dxa"/>
            <w:tcBorders>
              <w:right w:val="single" w:color="auto" w:sz="4" w:space="0"/>
            </w:tcBorders>
          </w:tcPr>
          <w:p w14:paraId="62D3B0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842" w:type="dxa"/>
            <w:tcBorders>
              <w:left w:val="single" w:color="auto" w:sz="4" w:space="0"/>
            </w:tcBorders>
          </w:tcPr>
          <w:p w14:paraId="092DD03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</w:tr>
      <w:tr w14:paraId="7F2A0B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40" w:type="dxa"/>
          </w:tcPr>
          <w:p w14:paraId="68A0EF0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Экзамен</w:t>
            </w:r>
          </w:p>
        </w:tc>
        <w:tc>
          <w:tcPr>
            <w:tcW w:w="1985" w:type="dxa"/>
            <w:tcBorders>
              <w:right w:val="single" w:color="auto" w:sz="4" w:space="0"/>
            </w:tcBorders>
          </w:tcPr>
          <w:p w14:paraId="4CA223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842" w:type="dxa"/>
            <w:tcBorders>
              <w:left w:val="single" w:color="auto" w:sz="4" w:space="0"/>
            </w:tcBorders>
          </w:tcPr>
          <w:p w14:paraId="1A143BAB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</w:tbl>
    <w:p w14:paraId="2C963711">
      <w:pPr>
        <w:rPr>
          <w:lang w:val="en-US"/>
        </w:rPr>
      </w:pPr>
    </w:p>
    <w:p w14:paraId="22288D5D">
      <w:pP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</w:p>
    <w:p w14:paraId="693DA043">
      <w:pP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Название разделов и тем: </w:t>
      </w:r>
    </w:p>
    <w:p w14:paraId="21D0E2E3">
      <w:pP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</w:p>
    <w:p w14:paraId="25F1C01D">
      <w:pP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Введение</w:t>
      </w:r>
    </w:p>
    <w:p w14:paraId="71B85E66">
      <w:pPr>
        <w:spacing w:after="0" w:line="240" w:lineRule="auto"/>
        <w:rPr>
          <w:rFonts w:ascii="Times New Roman" w:hAnsi="Times New Roman" w:eastAsia="Times New Roman" w:cs="Times New Roman"/>
          <w:b/>
          <w:bCs/>
          <w:iCs/>
          <w:sz w:val="24"/>
          <w:szCs w:val="24"/>
          <w:lang w:val="ru-RU" w:eastAsia="ru-RU"/>
        </w:rPr>
      </w:pPr>
    </w:p>
    <w:p w14:paraId="2B238811">
      <w:pPr>
        <w:spacing w:after="0" w:line="240" w:lineRule="auto"/>
        <w:rPr>
          <w:rFonts w:ascii="Times New Roman" w:hAnsi="Times New Roman" w:eastAsia="Times New Roman" w:cs="Times New Roman"/>
          <w:b/>
          <w:bCs/>
          <w:i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lang w:val="ru-RU" w:eastAsia="ru-RU"/>
        </w:rPr>
        <w:t>Раздел 1.</w:t>
      </w:r>
      <w:r>
        <w:rPr>
          <w:rFonts w:hint="default" w:ascii="Times New Roman" w:hAnsi="Times New Roman" w:eastAsia="Times New Roman" w:cs="Times New Roman"/>
          <w:b/>
          <w:bCs/>
          <w:i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  <w:lang w:val="ru-RU" w:eastAsia="ru-RU"/>
        </w:rPr>
        <w:t>Человек и его время: классики первой половины XIX века и знаковые образы русской культуры</w:t>
      </w:r>
    </w:p>
    <w:p w14:paraId="143A3639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1.1.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А.С. Пушкин как национальный гений и символ.</w:t>
      </w:r>
    </w:p>
    <w:p w14:paraId="4C7BA3C5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1.2.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одиночества человека в творчестве М.Ю. Лермонтова</w:t>
      </w:r>
    </w:p>
    <w:p w14:paraId="336B7614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1.3.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Фантасмагория человеческой жизни в творчестве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Н.В. Гоголя</w:t>
      </w:r>
    </w:p>
    <w:p w14:paraId="6E1577EA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</w:p>
    <w:p w14:paraId="1168079C"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ru-RU" w:eastAsia="ru-RU"/>
        </w:rPr>
        <w:t>Раздел 2.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ru-RU" w:eastAsia="ru-RU"/>
        </w:rPr>
        <w:t>Вопрос русской литературы второй половины XIX века: как человек может влиять на окружающий мир и менять его к лучшему?</w:t>
      </w:r>
    </w:p>
    <w:p w14:paraId="3D166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2.1.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Драматургия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А.Н. Островского в театре. Судьба женщины в XIX веке и ее отражение в драмах А.Н. Островского</w:t>
      </w:r>
    </w:p>
    <w:p w14:paraId="45949BA7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2.2.Илья Ильич Обломов как вневременной тип и одна из граней национального характера</w:t>
      </w:r>
    </w:p>
    <w:p w14:paraId="610A2CDE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2.3.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Новый герой,«отрицающий всё», в романе И. С. Тургенева «Отцы и дети»</w:t>
      </w:r>
    </w:p>
    <w:p w14:paraId="6FE99625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2.4.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Люди и реальность в сказках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М. Е. Салтыкова-Щедрина: русская жизнь в иносказаниях</w:t>
      </w:r>
    </w:p>
    <w:p w14:paraId="743352F0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2.5.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Человек и его выбор в кризисной ситуации в романе Ф.М. Достоевского «Преступление и наказание»</w:t>
      </w:r>
    </w:p>
    <w:p w14:paraId="53FAB60A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2.6.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Человек в поиске правды и любви: «любовь – это деятельное желание добра другому…» – в творчестве Л.Н. Толстого</w:t>
      </w:r>
    </w:p>
    <w:p w14:paraId="253E6BCC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2.7.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Крестьянство как собирательный герой поэзии Н.А. Некрасова</w:t>
      </w:r>
    </w:p>
    <w:p w14:paraId="5B2A5CCA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2.8.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 xml:space="preserve">Человек и мир в зеркале поэзии. Ф.И. Тютчев и А.А. Фет </w:t>
      </w:r>
    </w:p>
    <w:p w14:paraId="2FD52D5D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2.9.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Проблема ответственности человека за свою судьбу и судьбы близких ему людей в рассказах А.П. Чехова</w:t>
      </w:r>
    </w:p>
    <w:p w14:paraId="0EB78390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</w:p>
    <w:p w14:paraId="14F0B3F7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Раздел 3.</w:t>
      </w:r>
      <w:r>
        <w:rPr>
          <w:rFonts w:hint="default"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«Человек в поиске прекрасного»: Русская литература рубежа XIХ-ХХ веков в контексте социокультурных</w:t>
      </w:r>
    </w:p>
    <w:p w14:paraId="0FD8CE22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3.1.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Мотивы лирики и прозы И.А. Бунина</w:t>
      </w:r>
    </w:p>
    <w:p w14:paraId="1E9B14D9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3.2.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Традиции русской классики в творчестве А.И. Куприна</w:t>
      </w:r>
    </w:p>
    <w:p w14:paraId="1354234F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3.3.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Герои М. Горького в поисках смысла жизни</w:t>
      </w:r>
    </w:p>
    <w:p w14:paraId="2F2FEBCD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3.4.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Серебряный век: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общая характеристика и основные представители</w:t>
      </w:r>
    </w:p>
    <w:p w14:paraId="61B49822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3.5.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А. Блок Лирика. Поэма «Двенадцать»</w:t>
      </w:r>
    </w:p>
    <w:p w14:paraId="3BCF2F01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3.6.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Поэтическое новаторство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В. Маяковского</w:t>
      </w:r>
    </w:p>
    <w:p w14:paraId="06B65F40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3.7.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Драматизм судьбы поэта</w:t>
      </w:r>
    </w:p>
    <w:p w14:paraId="7C7C79C3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</w:p>
    <w:p w14:paraId="7D7BF7CC"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ru-RU" w:eastAsia="ru-RU"/>
        </w:rPr>
        <w:t>Раздел 4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 w:eastAsia="ru-RU"/>
        </w:rPr>
        <w:t>.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ru-RU" w:eastAsia="ru-RU"/>
        </w:rPr>
        <w:t xml:space="preserve"> «Человек перед лицом эпохальных потрясений»: Русская литература 20-40-х годов ХХ века</w:t>
      </w:r>
    </w:p>
    <w:p w14:paraId="13C24B71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4.1.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Исповедальность лирики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М.И. Цветаевой</w:t>
      </w:r>
    </w:p>
    <w:p w14:paraId="5E3F420B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4.2.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Андрей Платонов. «Усомнившийся Макар»</w:t>
      </w:r>
    </w:p>
    <w:p w14:paraId="323A2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4.3.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Вечные темы в поэзии А.А. Ахматовой</w:t>
      </w:r>
    </w:p>
    <w:p w14:paraId="08868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4.4.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«Изгнанник, избранник»: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М.А. Булгаков</w:t>
      </w:r>
    </w:p>
    <w:p w14:paraId="4517DA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4.5.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М.А. Шолохов.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Роман-эпопея «Тихий Дон»</w:t>
      </w:r>
    </w:p>
    <w:p w14:paraId="3CB23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</w:p>
    <w:p w14:paraId="79632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Раздел 5.«Поэт и мир»: Литературный процесс в России 40-х – середины 50-х годов ХХ века</w:t>
      </w:r>
    </w:p>
    <w:p w14:paraId="06367807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5.1.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 xml:space="preserve">«Дойти до самой сути»: Б. Пастернак </w:t>
      </w:r>
    </w:p>
    <w:p w14:paraId="18864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5.2.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Исповедальность лирики А. Твардовского</w:t>
      </w:r>
    </w:p>
    <w:p w14:paraId="2040D8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</w:p>
    <w:p w14:paraId="4637A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Раздел 6.</w:t>
      </w:r>
      <w:r>
        <w:rPr>
          <w:rFonts w:hint="default"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«Человек и человечность»: Основные явления литературной жизни России конца 50-х – 80-х годов ХХ века</w:t>
      </w:r>
    </w:p>
    <w:p w14:paraId="070C8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6.1.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Великой Отечественной войны в литературе</w:t>
      </w:r>
    </w:p>
    <w:p w14:paraId="4D947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6.2.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Тоталитарная тема в литературе второй ХХ века</w:t>
      </w:r>
    </w:p>
    <w:p w14:paraId="5EFB1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6.3.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Социальная и нравственная проблематика в литературе второй половины ХХ века</w:t>
      </w:r>
    </w:p>
    <w:p w14:paraId="779D1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hint="default" w:ascii="Times New Roman" w:hAnsi="Times New Roman" w:eastAsia="Times New Roman" w:cs="Times New Roman"/>
          <w:bCs/>
          <w:sz w:val="24"/>
          <w:szCs w:val="24"/>
          <w:lang w:val="ru-RU" w:eastAsia="ru-RU"/>
        </w:rPr>
      </w:pPr>
    </w:p>
    <w:p w14:paraId="493E3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ru-RU" w:eastAsia="ru-RU"/>
        </w:rPr>
        <w:t>Раздел 7.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ru-RU" w:eastAsia="ru-RU"/>
        </w:rPr>
        <w:t>«Людей неинтересных в мире нет»: Литература с середины 1960-х годов до начала ХХ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en-US" w:eastAsia="ru-RU"/>
        </w:rPr>
        <w:t>I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ru-RU" w:eastAsia="ru-RU"/>
        </w:rPr>
        <w:t>века</w:t>
      </w:r>
    </w:p>
    <w:p w14:paraId="599F84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7.1.</w:t>
      </w:r>
      <w:r>
        <w:rPr>
          <w:rFonts w:hint="default" w:ascii="Times New Roman" w:hAnsi="Times New Roman" w:eastAsia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Лирика: проблематика и образы</w:t>
      </w:r>
    </w:p>
    <w:p w14:paraId="052E2F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  <w:t>Тема 7.2.Драматургия: традиции и новаторство</w:t>
      </w:r>
    </w:p>
    <w:p w14:paraId="79596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val="ru-RU" w:eastAsia="ru-RU"/>
        </w:rPr>
      </w:pPr>
    </w:p>
    <w:p w14:paraId="0393B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Раздел 8.</w:t>
      </w:r>
      <w:r>
        <w:rPr>
          <w:rFonts w:hint="default"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Литература второй половины XX - начала XXI века</w:t>
      </w:r>
    </w:p>
    <w:p w14:paraId="3232FA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Тема 8.1.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Проза второй половины XX – начала XXI века</w:t>
      </w:r>
    </w:p>
    <w:p w14:paraId="36880B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Тема 8.2.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Поэзия и драматургия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второй половины XX – начала XXI века</w:t>
      </w:r>
    </w:p>
    <w:p w14:paraId="0E3E4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</w:p>
    <w:p w14:paraId="61838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Раздел 9.</w:t>
      </w:r>
      <w:r>
        <w:rPr>
          <w:rFonts w:hint="default"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Литература народов России</w:t>
      </w:r>
    </w:p>
    <w:p w14:paraId="1FA68B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Тема 9.1.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Поэзия и проза народов России</w:t>
      </w:r>
    </w:p>
    <w:p w14:paraId="5191FE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</w:p>
    <w:p w14:paraId="3092B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Раздел 10.</w:t>
      </w:r>
      <w:r>
        <w:rPr>
          <w:rFonts w:hint="default"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Зарубежная литература второй половины XIX-ХХ века</w:t>
      </w:r>
    </w:p>
    <w:p w14:paraId="727DC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</w:pPr>
      <w:bookmarkStart w:id="0" w:name="_GoBack"/>
      <w:bookmarkEnd w:id="0"/>
    </w:p>
    <w:sectPr>
      <w:pgSz w:w="11906" w:h="16838"/>
      <w:pgMar w:top="1134" w:right="567" w:bottom="1134" w:left="1701" w:header="708" w:footer="709" w:gutter="0"/>
      <w:pgNumType w:fmt="decimal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CBA3FC"/>
    <w:multiLevelType w:val="singleLevel"/>
    <w:tmpl w:val="D6CBA3F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34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63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9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>
    <w:nsid w:val="FFFFFF7F"/>
    <w:multiLevelType w:val="singleLevel"/>
    <w:tmpl w:val="FFFFFF7F"/>
    <w:lvl w:ilvl="0" w:tentative="0">
      <w:start w:val="1"/>
      <w:numFmt w:val="decimal"/>
      <w:pStyle w:val="88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5">
    <w:nsid w:val="FFFFFF80"/>
    <w:multiLevelType w:val="singleLevel"/>
    <w:tmpl w:val="FFFFFF80"/>
    <w:lvl w:ilvl="0" w:tentative="0">
      <w:start w:val="1"/>
      <w:numFmt w:val="bullet"/>
      <w:pStyle w:val="77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6">
    <w:nsid w:val="FFFFFF81"/>
    <w:multiLevelType w:val="singleLevel"/>
    <w:tmpl w:val="FFFFFF81"/>
    <w:lvl w:ilvl="0" w:tentative="0">
      <w:start w:val="1"/>
      <w:numFmt w:val="bullet"/>
      <w:pStyle w:val="81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7">
    <w:nsid w:val="FFFFFF82"/>
    <w:multiLevelType w:val="singleLevel"/>
    <w:tmpl w:val="FFFFFF82"/>
    <w:lvl w:ilvl="0" w:tentative="0">
      <w:start w:val="1"/>
      <w:numFmt w:val="bullet"/>
      <w:pStyle w:val="84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8">
    <w:nsid w:val="FFFFFF83"/>
    <w:multiLevelType w:val="singleLevel"/>
    <w:tmpl w:val="FFFFFF83"/>
    <w:lvl w:ilvl="0" w:tentative="0">
      <w:start w:val="1"/>
      <w:numFmt w:val="bullet"/>
      <w:pStyle w:val="83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9">
    <w:nsid w:val="FFFFFF88"/>
    <w:multiLevelType w:val="singleLevel"/>
    <w:tmpl w:val="FFFFFF88"/>
    <w:lvl w:ilvl="0" w:tentative="0">
      <w:start w:val="1"/>
      <w:numFmt w:val="decimal"/>
      <w:pStyle w:val="8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>
    <w:nsid w:val="FFFFFF89"/>
    <w:multiLevelType w:val="singleLevel"/>
    <w:tmpl w:val="FFFFFF89"/>
    <w:lvl w:ilvl="0" w:tentative="0">
      <w:start w:val="1"/>
      <w:numFmt w:val="bullet"/>
      <w:pStyle w:val="82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1">
    <w:nsid w:val="188A9D9A"/>
    <w:multiLevelType w:val="singleLevel"/>
    <w:tmpl w:val="188A9D9A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2">
    <w:nsid w:val="5CB56407"/>
    <w:multiLevelType w:val="multilevel"/>
    <w:tmpl w:val="5CB5640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6F98782D"/>
    <w:multiLevelType w:val="multilevel"/>
    <w:tmpl w:val="6F98782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10"/>
  </w:num>
  <w:num w:numId="7">
    <w:abstractNumId w:val="8"/>
  </w:num>
  <w:num w:numId="8">
    <w:abstractNumId w:val="7"/>
  </w:num>
  <w:num w:numId="9">
    <w:abstractNumId w:val="9"/>
  </w:num>
  <w:num w:numId="10">
    <w:abstractNumId w:val="4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footnoteLayoutLikeWW8/>
    <w:forgetLastTabAlignment/>
    <w:adjustLineHeightInTable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5C"/>
    <w:rsid w:val="00050A31"/>
    <w:rsid w:val="000657E6"/>
    <w:rsid w:val="000716D2"/>
    <w:rsid w:val="00071AAB"/>
    <w:rsid w:val="00082D67"/>
    <w:rsid w:val="000A4F11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B7F6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3836"/>
    <w:rsid w:val="006649F0"/>
    <w:rsid w:val="006712FB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37A78"/>
    <w:rsid w:val="00A91424"/>
    <w:rsid w:val="00AA2C77"/>
    <w:rsid w:val="00AC3FB9"/>
    <w:rsid w:val="00AC702A"/>
    <w:rsid w:val="00AD226F"/>
    <w:rsid w:val="00B13A52"/>
    <w:rsid w:val="00B224CB"/>
    <w:rsid w:val="00B24CF4"/>
    <w:rsid w:val="00B26993"/>
    <w:rsid w:val="00B42EB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335B"/>
    <w:rsid w:val="00C776A4"/>
    <w:rsid w:val="00CA2C6C"/>
    <w:rsid w:val="00CC0600"/>
    <w:rsid w:val="00CC78AC"/>
    <w:rsid w:val="00CD5C4A"/>
    <w:rsid w:val="00CF7953"/>
    <w:rsid w:val="00D07232"/>
    <w:rsid w:val="00D10245"/>
    <w:rsid w:val="00D11E83"/>
    <w:rsid w:val="00D21BDD"/>
    <w:rsid w:val="00D37AAE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2455C1F"/>
    <w:rsid w:val="0D6B57D2"/>
    <w:rsid w:val="22BF17CC"/>
    <w:rsid w:val="3D2E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2"/>
    </w:pPr>
    <w:rPr>
      <w:rFonts w:ascii="Arial" w:hAnsi="Arial" w:cs="Arial"/>
      <w:b/>
      <w:bCs/>
      <w:kern w:val="0"/>
      <w:sz w:val="26"/>
      <w:szCs w:val="26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240" w:after="60"/>
      <w:outlineLvl w:val="5"/>
    </w:pPr>
    <w:rPr>
      <w:b/>
      <w:bCs/>
      <w:kern w:val="0"/>
      <w:sz w:val="22"/>
      <w:szCs w:val="22"/>
    </w:rPr>
  </w:style>
  <w:style w:type="paragraph" w:styleId="8">
    <w:name w:val="heading 7"/>
    <w:basedOn w:val="1"/>
    <w:next w:val="1"/>
    <w:semiHidden/>
    <w:unhideWhenUsed/>
    <w:qFormat/>
    <w:uiPriority w:val="0"/>
    <w:pPr>
      <w:widowControl/>
      <w:spacing w:before="240" w:after="60"/>
      <w:outlineLvl w:val="6"/>
    </w:pPr>
    <w:rPr>
      <w:kern w:val="0"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7"/>
    </w:pPr>
    <w:rPr>
      <w:i/>
      <w:iCs/>
      <w:kern w:val="0"/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11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TML Sample"/>
    <w:basedOn w:val="11"/>
    <w:qFormat/>
    <w:uiPriority w:val="0"/>
    <w:rPr>
      <w:rFonts w:ascii="Courier New" w:hAnsi="Courier New" w:cs="Courier New"/>
    </w:rPr>
  </w:style>
  <w:style w:type="character" w:styleId="14">
    <w:name w:val="FollowedHyperlink"/>
    <w:basedOn w:val="11"/>
    <w:uiPriority w:val="0"/>
    <w:rPr>
      <w:color w:val="800080"/>
      <w:u w:val="single"/>
    </w:rPr>
  </w:style>
  <w:style w:type="character" w:styleId="15">
    <w:name w:val="footnote reference"/>
    <w:basedOn w:val="11"/>
    <w:qFormat/>
    <w:uiPriority w:val="0"/>
    <w:rPr>
      <w:vertAlign w:val="superscript"/>
    </w:rPr>
  </w:style>
  <w:style w:type="character" w:styleId="16">
    <w:name w:val="annotation reference"/>
    <w:basedOn w:val="11"/>
    <w:qFormat/>
    <w:uiPriority w:val="0"/>
    <w:rPr>
      <w:sz w:val="21"/>
      <w:szCs w:val="21"/>
    </w:rPr>
  </w:style>
  <w:style w:type="character" w:styleId="17">
    <w:name w:val="endnote reference"/>
    <w:basedOn w:val="11"/>
    <w:qFormat/>
    <w:uiPriority w:val="0"/>
    <w:rPr>
      <w:vertAlign w:val="superscript"/>
    </w:rPr>
  </w:style>
  <w:style w:type="character" w:styleId="18">
    <w:name w:val="HTML Acronym"/>
    <w:basedOn w:val="11"/>
    <w:qFormat/>
    <w:uiPriority w:val="0"/>
  </w:style>
  <w:style w:type="character" w:styleId="19">
    <w:name w:val="Emphasis"/>
    <w:basedOn w:val="11"/>
    <w:qFormat/>
    <w:uiPriority w:val="0"/>
    <w:rPr>
      <w:i/>
      <w:iCs/>
    </w:rPr>
  </w:style>
  <w:style w:type="character" w:styleId="20">
    <w:name w:val="Hyperlink"/>
    <w:basedOn w:val="11"/>
    <w:qFormat/>
    <w:uiPriority w:val="0"/>
    <w:rPr>
      <w:color w:val="0000FF"/>
      <w:u w:val="single"/>
    </w:rPr>
  </w:style>
  <w:style w:type="character" w:styleId="21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2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3">
    <w:name w:val="page number"/>
    <w:basedOn w:val="11"/>
    <w:qFormat/>
    <w:uiPriority w:val="0"/>
  </w:style>
  <w:style w:type="character" w:styleId="24">
    <w:name w:val="line number"/>
    <w:basedOn w:val="11"/>
    <w:qFormat/>
    <w:uiPriority w:val="0"/>
  </w:style>
  <w:style w:type="character" w:styleId="25">
    <w:name w:val="HTML Definition"/>
    <w:basedOn w:val="11"/>
    <w:qFormat/>
    <w:uiPriority w:val="0"/>
    <w:rPr>
      <w:i/>
      <w:iCs/>
    </w:rPr>
  </w:style>
  <w:style w:type="character" w:styleId="26">
    <w:name w:val="HTML Variable"/>
    <w:basedOn w:val="11"/>
    <w:qFormat/>
    <w:uiPriority w:val="0"/>
    <w:rPr>
      <w:i/>
      <w:iCs/>
    </w:rPr>
  </w:style>
  <w:style w:type="character" w:styleId="27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8">
    <w:name w:val="Strong"/>
    <w:basedOn w:val="11"/>
    <w:qFormat/>
    <w:uiPriority w:val="0"/>
    <w:rPr>
      <w:b/>
      <w:bCs/>
    </w:rPr>
  </w:style>
  <w:style w:type="character" w:styleId="29">
    <w:name w:val="HTML Cite"/>
    <w:basedOn w:val="11"/>
    <w:qFormat/>
    <w:uiPriority w:val="0"/>
    <w:rPr>
      <w:i/>
      <w:iCs/>
    </w:rPr>
  </w:style>
  <w:style w:type="paragraph" w:styleId="30">
    <w:name w:val="Balloon Text"/>
    <w:basedOn w:val="1"/>
    <w:qFormat/>
    <w:uiPriority w:val="0"/>
    <w:rPr>
      <w:sz w:val="16"/>
      <w:szCs w:val="16"/>
    </w:rPr>
  </w:style>
  <w:style w:type="paragraph" w:styleId="31">
    <w:name w:val="List 5"/>
    <w:basedOn w:val="1"/>
    <w:qFormat/>
    <w:uiPriority w:val="0"/>
    <w:pPr>
      <w:ind w:left="1800" w:hanging="360"/>
    </w:pPr>
  </w:style>
  <w:style w:type="paragraph" w:styleId="32">
    <w:name w:val="List Continue"/>
    <w:basedOn w:val="1"/>
    <w:qFormat/>
    <w:uiPriority w:val="0"/>
    <w:pPr>
      <w:spacing w:after="120"/>
      <w:ind w:left="360"/>
    </w:pPr>
  </w:style>
  <w:style w:type="paragraph" w:styleId="33">
    <w:name w:val="Body Text 2"/>
    <w:basedOn w:val="1"/>
    <w:qFormat/>
    <w:uiPriority w:val="0"/>
    <w:pPr>
      <w:spacing w:after="120" w:line="480" w:lineRule="auto"/>
    </w:pPr>
  </w:style>
  <w:style w:type="paragraph" w:styleId="34">
    <w:name w:val="List Number 5"/>
    <w:basedOn w:val="1"/>
    <w:qFormat/>
    <w:uiPriority w:val="0"/>
    <w:pPr>
      <w:numPr>
        <w:ilvl w:val="0"/>
        <w:numId w:val="1"/>
      </w:numPr>
    </w:pPr>
  </w:style>
  <w:style w:type="paragraph" w:styleId="35">
    <w:name w:val="Closing"/>
    <w:basedOn w:val="1"/>
    <w:qFormat/>
    <w:uiPriority w:val="0"/>
    <w:pPr>
      <w:ind w:left="4320"/>
    </w:pPr>
  </w:style>
  <w:style w:type="paragraph" w:styleId="36">
    <w:name w:val="Normal Indent"/>
    <w:basedOn w:val="1"/>
    <w:qFormat/>
    <w:uiPriority w:val="0"/>
    <w:pPr>
      <w:ind w:left="708"/>
    </w:pPr>
  </w:style>
  <w:style w:type="paragraph" w:styleId="37">
    <w:name w:val="envelope return"/>
    <w:basedOn w:val="1"/>
    <w:qFormat/>
    <w:uiPriority w:val="0"/>
    <w:rPr>
      <w:rFonts w:ascii="Arial" w:hAnsi="Arial" w:cs="Arial"/>
      <w:sz w:val="20"/>
    </w:rPr>
  </w:style>
  <w:style w:type="paragraph" w:styleId="38">
    <w:name w:val="Plain Text"/>
    <w:basedOn w:val="1"/>
    <w:qFormat/>
    <w:uiPriority w:val="0"/>
    <w:rPr>
      <w:rFonts w:ascii="Courier New" w:hAnsi="Courier New" w:cs="Courier New"/>
      <w:sz w:val="20"/>
    </w:rPr>
  </w:style>
  <w:style w:type="paragraph" w:styleId="39">
    <w:name w:val="Body Text Indent 3"/>
    <w:basedOn w:val="1"/>
    <w:qFormat/>
    <w:uiPriority w:val="0"/>
    <w:pPr>
      <w:spacing w:after="120"/>
      <w:ind w:left="360"/>
    </w:pPr>
    <w:rPr>
      <w:sz w:val="16"/>
      <w:szCs w:val="16"/>
    </w:rPr>
  </w:style>
  <w:style w:type="paragraph" w:styleId="40">
    <w:name w:val="endnote text"/>
    <w:basedOn w:val="1"/>
    <w:qFormat/>
    <w:uiPriority w:val="0"/>
    <w:pPr>
      <w:snapToGrid w:val="0"/>
      <w:jc w:val="left"/>
    </w:pPr>
  </w:style>
  <w:style w:type="paragraph" w:styleId="41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42">
    <w:name w:val="annotation text"/>
    <w:basedOn w:val="1"/>
    <w:qFormat/>
    <w:uiPriority w:val="0"/>
    <w:pPr>
      <w:jc w:val="left"/>
    </w:pPr>
  </w:style>
  <w:style w:type="paragraph" w:styleId="43">
    <w:name w:val="index 1"/>
    <w:basedOn w:val="1"/>
    <w:next w:val="1"/>
    <w:qFormat/>
    <w:uiPriority w:val="0"/>
  </w:style>
  <w:style w:type="paragraph" w:styleId="44">
    <w:name w:val="annotation subject"/>
    <w:basedOn w:val="42"/>
    <w:next w:val="42"/>
    <w:qFormat/>
    <w:uiPriority w:val="0"/>
    <w:rPr>
      <w:b/>
      <w:bCs/>
    </w:rPr>
  </w:style>
  <w:style w:type="paragraph" w:styleId="45">
    <w:name w:val="Document Map"/>
    <w:basedOn w:val="1"/>
    <w:qFormat/>
    <w:uiPriority w:val="0"/>
    <w:pPr>
      <w:shd w:val="clear" w:color="auto" w:fill="000080"/>
    </w:pPr>
  </w:style>
  <w:style w:type="paragraph" w:styleId="4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7">
    <w:name w:val="toc 8"/>
    <w:basedOn w:val="1"/>
    <w:next w:val="1"/>
    <w:qFormat/>
    <w:uiPriority w:val="0"/>
    <w:pPr>
      <w:ind w:left="2940" w:leftChars="1400"/>
    </w:pPr>
  </w:style>
  <w:style w:type="paragraph" w:styleId="48">
    <w:name w:val="index 2"/>
    <w:basedOn w:val="1"/>
    <w:next w:val="1"/>
    <w:qFormat/>
    <w:uiPriority w:val="0"/>
    <w:pPr>
      <w:ind w:left="200" w:leftChars="200"/>
    </w:pPr>
  </w:style>
  <w:style w:type="paragraph" w:styleId="49">
    <w:name w:val="List Number 3"/>
    <w:basedOn w:val="1"/>
    <w:qFormat/>
    <w:uiPriority w:val="0"/>
    <w:pPr>
      <w:numPr>
        <w:ilvl w:val="0"/>
        <w:numId w:val="2"/>
      </w:numPr>
    </w:pPr>
  </w:style>
  <w:style w:type="paragraph" w:styleId="50">
    <w:name w:val="HTML Address"/>
    <w:basedOn w:val="1"/>
    <w:qFormat/>
    <w:uiPriority w:val="0"/>
    <w:rPr>
      <w:i/>
      <w:iCs/>
    </w:rPr>
  </w:style>
  <w:style w:type="paragraph" w:styleId="51">
    <w:name w:val="index 7"/>
    <w:basedOn w:val="1"/>
    <w:next w:val="1"/>
    <w:qFormat/>
    <w:uiPriority w:val="0"/>
    <w:pPr>
      <w:ind w:left="1200" w:leftChars="1200"/>
    </w:pPr>
  </w:style>
  <w:style w:type="paragraph" w:styleId="52">
    <w:name w:val="index 3"/>
    <w:basedOn w:val="1"/>
    <w:next w:val="1"/>
    <w:qFormat/>
    <w:uiPriority w:val="0"/>
    <w:pPr>
      <w:ind w:left="400" w:leftChars="400"/>
    </w:pPr>
  </w:style>
  <w:style w:type="paragraph" w:styleId="53">
    <w:name w:val="index 5"/>
    <w:basedOn w:val="1"/>
    <w:next w:val="1"/>
    <w:qFormat/>
    <w:uiPriority w:val="0"/>
    <w:pPr>
      <w:ind w:left="800" w:leftChars="800"/>
    </w:pPr>
  </w:style>
  <w:style w:type="paragraph" w:styleId="54">
    <w:name w:val="index 4"/>
    <w:basedOn w:val="1"/>
    <w:next w:val="1"/>
    <w:qFormat/>
    <w:uiPriority w:val="0"/>
    <w:pPr>
      <w:ind w:left="600" w:leftChars="600"/>
    </w:pPr>
  </w:style>
  <w:style w:type="paragraph" w:styleId="55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6">
    <w:name w:val="toc 9"/>
    <w:basedOn w:val="1"/>
    <w:next w:val="1"/>
    <w:qFormat/>
    <w:uiPriority w:val="0"/>
    <w:pPr>
      <w:ind w:left="3360" w:leftChars="1600"/>
    </w:pPr>
  </w:style>
  <w:style w:type="paragraph" w:styleId="57">
    <w:name w:val="toc 7"/>
    <w:basedOn w:val="1"/>
    <w:next w:val="1"/>
    <w:qFormat/>
    <w:uiPriority w:val="0"/>
    <w:pPr>
      <w:ind w:left="2520" w:leftChars="1200"/>
    </w:pPr>
  </w:style>
  <w:style w:type="paragraph" w:styleId="58">
    <w:name w:val="index 6"/>
    <w:basedOn w:val="1"/>
    <w:next w:val="1"/>
    <w:qFormat/>
    <w:uiPriority w:val="0"/>
    <w:pPr>
      <w:ind w:left="1000" w:leftChars="1000"/>
    </w:pPr>
  </w:style>
  <w:style w:type="paragraph" w:styleId="59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60">
    <w:name w:val="index 8"/>
    <w:basedOn w:val="1"/>
    <w:next w:val="1"/>
    <w:qFormat/>
    <w:uiPriority w:val="0"/>
    <w:pPr>
      <w:ind w:left="1400" w:leftChars="1400"/>
    </w:pPr>
  </w:style>
  <w:style w:type="paragraph" w:styleId="61">
    <w:name w:val="Body Text"/>
    <w:basedOn w:val="1"/>
    <w:qFormat/>
    <w:uiPriority w:val="0"/>
    <w:pPr>
      <w:spacing w:after="120"/>
    </w:pPr>
  </w:style>
  <w:style w:type="paragraph" w:styleId="62">
    <w:name w:val="index 9"/>
    <w:basedOn w:val="1"/>
    <w:next w:val="1"/>
    <w:qFormat/>
    <w:uiPriority w:val="0"/>
    <w:pPr>
      <w:ind w:left="1600" w:leftChars="1600"/>
    </w:pPr>
  </w:style>
  <w:style w:type="paragraph" w:styleId="63">
    <w:name w:val="List Number 4"/>
    <w:basedOn w:val="1"/>
    <w:qFormat/>
    <w:uiPriority w:val="0"/>
    <w:pPr>
      <w:numPr>
        <w:ilvl w:val="0"/>
        <w:numId w:val="3"/>
      </w:numPr>
    </w:pPr>
  </w:style>
  <w:style w:type="paragraph" w:styleId="64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65">
    <w:name w:val="index heading"/>
    <w:basedOn w:val="1"/>
    <w:next w:val="43"/>
    <w:qFormat/>
    <w:uiPriority w:val="0"/>
    <w:rPr>
      <w:rFonts w:ascii="Arial" w:hAnsi="Arial" w:cs="Arial"/>
      <w:b/>
      <w:bCs/>
    </w:rPr>
  </w:style>
  <w:style w:type="paragraph" w:styleId="66">
    <w:name w:val="toc 1"/>
    <w:basedOn w:val="1"/>
    <w:next w:val="1"/>
    <w:qFormat/>
    <w:uiPriority w:val="0"/>
  </w:style>
  <w:style w:type="paragraph" w:styleId="67">
    <w:name w:val="table of authorities"/>
    <w:basedOn w:val="1"/>
    <w:next w:val="1"/>
    <w:qFormat/>
    <w:uiPriority w:val="0"/>
    <w:pPr>
      <w:ind w:left="420" w:leftChars="200"/>
    </w:pPr>
  </w:style>
  <w:style w:type="paragraph" w:styleId="68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69">
    <w:name w:val="toc 6"/>
    <w:basedOn w:val="1"/>
    <w:next w:val="1"/>
    <w:qFormat/>
    <w:uiPriority w:val="0"/>
    <w:pPr>
      <w:ind w:left="2100" w:leftChars="1000"/>
    </w:pPr>
  </w:style>
  <w:style w:type="paragraph" w:styleId="70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71">
    <w:name w:val="toc 3"/>
    <w:basedOn w:val="1"/>
    <w:next w:val="1"/>
    <w:qFormat/>
    <w:uiPriority w:val="0"/>
    <w:pPr>
      <w:ind w:left="840" w:leftChars="400"/>
    </w:pPr>
  </w:style>
  <w:style w:type="paragraph" w:styleId="72">
    <w:name w:val="toc 2"/>
    <w:basedOn w:val="1"/>
    <w:next w:val="1"/>
    <w:qFormat/>
    <w:uiPriority w:val="0"/>
    <w:pPr>
      <w:ind w:left="420" w:leftChars="200"/>
    </w:pPr>
  </w:style>
  <w:style w:type="paragraph" w:styleId="73">
    <w:name w:val="toc 4"/>
    <w:basedOn w:val="1"/>
    <w:next w:val="1"/>
    <w:qFormat/>
    <w:uiPriority w:val="0"/>
    <w:pPr>
      <w:ind w:left="1260" w:leftChars="600"/>
    </w:pPr>
  </w:style>
  <w:style w:type="paragraph" w:styleId="74">
    <w:name w:val="toc 5"/>
    <w:basedOn w:val="1"/>
    <w:next w:val="1"/>
    <w:qFormat/>
    <w:uiPriority w:val="0"/>
    <w:pPr>
      <w:ind w:left="1680" w:leftChars="800"/>
    </w:pPr>
  </w:style>
  <w:style w:type="paragraph" w:styleId="75">
    <w:name w:val="Note Heading"/>
    <w:basedOn w:val="1"/>
    <w:next w:val="1"/>
    <w:qFormat/>
    <w:uiPriority w:val="0"/>
  </w:style>
  <w:style w:type="paragraph" w:styleId="76">
    <w:name w:val="Date"/>
    <w:basedOn w:val="1"/>
    <w:next w:val="1"/>
    <w:qFormat/>
    <w:uiPriority w:val="0"/>
  </w:style>
  <w:style w:type="paragraph" w:styleId="77">
    <w:name w:val="List Bullet 5"/>
    <w:basedOn w:val="1"/>
    <w:qFormat/>
    <w:uiPriority w:val="0"/>
    <w:pPr>
      <w:numPr>
        <w:ilvl w:val="0"/>
        <w:numId w:val="4"/>
      </w:numPr>
    </w:pPr>
  </w:style>
  <w:style w:type="paragraph" w:styleId="78">
    <w:name w:val="Body Text First Indent"/>
    <w:basedOn w:val="61"/>
    <w:qFormat/>
    <w:uiPriority w:val="0"/>
    <w:pPr>
      <w:ind w:firstLine="210"/>
    </w:pPr>
  </w:style>
  <w:style w:type="paragraph" w:styleId="79">
    <w:name w:val="Body Text First Indent 2"/>
    <w:basedOn w:val="80"/>
    <w:qFormat/>
    <w:uiPriority w:val="0"/>
    <w:pPr>
      <w:ind w:firstLine="210"/>
    </w:pPr>
  </w:style>
  <w:style w:type="paragraph" w:styleId="80">
    <w:name w:val="Body Text Indent"/>
    <w:basedOn w:val="1"/>
    <w:qFormat/>
    <w:uiPriority w:val="0"/>
    <w:pPr>
      <w:spacing w:after="120"/>
      <w:ind w:left="360"/>
    </w:pPr>
  </w:style>
  <w:style w:type="paragraph" w:styleId="81">
    <w:name w:val="List Bullet 4"/>
    <w:basedOn w:val="1"/>
    <w:qFormat/>
    <w:uiPriority w:val="0"/>
    <w:pPr>
      <w:numPr>
        <w:ilvl w:val="0"/>
        <w:numId w:val="5"/>
      </w:numPr>
    </w:pPr>
  </w:style>
  <w:style w:type="paragraph" w:styleId="82">
    <w:name w:val="List Bullet"/>
    <w:basedOn w:val="1"/>
    <w:qFormat/>
    <w:uiPriority w:val="0"/>
    <w:pPr>
      <w:numPr>
        <w:ilvl w:val="0"/>
        <w:numId w:val="6"/>
      </w:numPr>
    </w:pPr>
  </w:style>
  <w:style w:type="paragraph" w:styleId="83">
    <w:name w:val="List Bullet 2"/>
    <w:basedOn w:val="1"/>
    <w:qFormat/>
    <w:uiPriority w:val="0"/>
    <w:pPr>
      <w:numPr>
        <w:ilvl w:val="0"/>
        <w:numId w:val="7"/>
      </w:numPr>
    </w:pPr>
  </w:style>
  <w:style w:type="paragraph" w:styleId="84">
    <w:name w:val="List Bullet 3"/>
    <w:basedOn w:val="1"/>
    <w:qFormat/>
    <w:uiPriority w:val="0"/>
    <w:pPr>
      <w:numPr>
        <w:ilvl w:val="0"/>
        <w:numId w:val="8"/>
      </w:numPr>
    </w:pPr>
  </w:style>
  <w:style w:type="paragraph" w:styleId="8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8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87">
    <w:name w:val="List Number"/>
    <w:basedOn w:val="1"/>
    <w:qFormat/>
    <w:uiPriority w:val="0"/>
    <w:pPr>
      <w:numPr>
        <w:ilvl w:val="0"/>
        <w:numId w:val="9"/>
      </w:numPr>
    </w:pPr>
  </w:style>
  <w:style w:type="paragraph" w:styleId="88">
    <w:name w:val="List Number 2"/>
    <w:basedOn w:val="1"/>
    <w:qFormat/>
    <w:uiPriority w:val="0"/>
    <w:pPr>
      <w:numPr>
        <w:ilvl w:val="0"/>
        <w:numId w:val="10"/>
      </w:numPr>
    </w:pPr>
  </w:style>
  <w:style w:type="paragraph" w:styleId="89">
    <w:name w:val="List"/>
    <w:basedOn w:val="1"/>
    <w:qFormat/>
    <w:uiPriority w:val="0"/>
    <w:pPr>
      <w:ind w:left="360" w:hanging="360"/>
    </w:pPr>
  </w:style>
  <w:style w:type="paragraph" w:styleId="90">
    <w:name w:val="Normal (Web)"/>
    <w:basedOn w:val="1"/>
    <w:qFormat/>
    <w:uiPriority w:val="0"/>
    <w:rPr>
      <w:sz w:val="24"/>
      <w:szCs w:val="24"/>
    </w:rPr>
  </w:style>
  <w:style w:type="paragraph" w:styleId="91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92">
    <w:name w:val="Body Text Indent 2"/>
    <w:basedOn w:val="1"/>
    <w:qFormat/>
    <w:uiPriority w:val="0"/>
    <w:pPr>
      <w:spacing w:after="120" w:line="480" w:lineRule="auto"/>
      <w:ind w:left="360"/>
    </w:pPr>
  </w:style>
  <w:style w:type="paragraph" w:styleId="93">
    <w:name w:val="Subtitle"/>
    <w:basedOn w:val="1"/>
    <w:qFormat/>
    <w:uiPriority w:val="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94">
    <w:name w:val="Signature"/>
    <w:basedOn w:val="1"/>
    <w:qFormat/>
    <w:uiPriority w:val="0"/>
    <w:pPr>
      <w:ind w:left="4320"/>
    </w:pPr>
  </w:style>
  <w:style w:type="paragraph" w:styleId="95">
    <w:name w:val="Salutation"/>
    <w:basedOn w:val="1"/>
    <w:next w:val="1"/>
    <w:qFormat/>
    <w:uiPriority w:val="0"/>
  </w:style>
  <w:style w:type="paragraph" w:styleId="96">
    <w:name w:val="List Continue 2"/>
    <w:basedOn w:val="1"/>
    <w:qFormat/>
    <w:uiPriority w:val="0"/>
    <w:pPr>
      <w:spacing w:after="120"/>
      <w:ind w:left="720"/>
    </w:pPr>
  </w:style>
  <w:style w:type="paragraph" w:styleId="97">
    <w:name w:val="List Continue 3"/>
    <w:basedOn w:val="1"/>
    <w:qFormat/>
    <w:uiPriority w:val="0"/>
    <w:pPr>
      <w:spacing w:after="120"/>
      <w:ind w:left="1080"/>
    </w:pPr>
  </w:style>
  <w:style w:type="paragraph" w:styleId="98">
    <w:name w:val="List Continue 4"/>
    <w:basedOn w:val="1"/>
    <w:qFormat/>
    <w:uiPriority w:val="0"/>
    <w:pPr>
      <w:spacing w:after="120"/>
      <w:ind w:left="1440"/>
    </w:pPr>
  </w:style>
  <w:style w:type="paragraph" w:styleId="99">
    <w:name w:val="List Continue 5"/>
    <w:basedOn w:val="1"/>
    <w:qFormat/>
    <w:uiPriority w:val="0"/>
    <w:pPr>
      <w:spacing w:after="120"/>
      <w:ind w:left="1800"/>
    </w:pPr>
  </w:style>
  <w:style w:type="paragraph" w:styleId="100">
    <w:name w:val="List 2"/>
    <w:basedOn w:val="1"/>
    <w:qFormat/>
    <w:uiPriority w:val="0"/>
    <w:pPr>
      <w:ind w:left="720" w:hanging="360"/>
    </w:pPr>
  </w:style>
  <w:style w:type="paragraph" w:styleId="101">
    <w:name w:val="List 3"/>
    <w:basedOn w:val="1"/>
    <w:qFormat/>
    <w:uiPriority w:val="0"/>
    <w:pPr>
      <w:ind w:left="1080" w:hanging="360"/>
    </w:pPr>
  </w:style>
  <w:style w:type="paragraph" w:styleId="102">
    <w:name w:val="List 4"/>
    <w:basedOn w:val="1"/>
    <w:qFormat/>
    <w:uiPriority w:val="0"/>
    <w:pPr>
      <w:ind w:left="1440" w:hanging="360"/>
    </w:pPr>
  </w:style>
  <w:style w:type="paragraph" w:styleId="103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paragraph" w:styleId="104">
    <w:name w:val="Block Text"/>
    <w:basedOn w:val="1"/>
    <w:qFormat/>
    <w:uiPriority w:val="0"/>
    <w:pPr>
      <w:spacing w:after="120"/>
      <w:ind w:left="1440" w:right="1440"/>
    </w:pPr>
  </w:style>
  <w:style w:type="paragraph" w:styleId="105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106">
    <w:name w:val="E-mail Signature"/>
    <w:basedOn w:val="1"/>
    <w:qFormat/>
    <w:uiPriority w:val="0"/>
  </w:style>
  <w:style w:type="table" w:styleId="107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0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1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3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6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9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1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24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5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26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7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9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0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31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2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</w:style>
  <w:style w:type="table" w:styleId="133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</w:style>
  <w:style w:type="table" w:styleId="136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7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8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39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0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1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2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3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4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45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6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7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8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0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151">
    <w:name w:val="Сетка таблицы2"/>
    <w:qFormat/>
    <w:uiPriority w:val="39"/>
    <w:rPr>
      <w:rFonts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1"/>
    <w:qFormat/>
    <w:uiPriority w:val="59"/>
    <w:rPr>
      <w:rFonts w:eastAsia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2022-10-13T20:16:00Z</dcterms:created>
  <dc:creator>Наташа Денисова</dc:creator>
  <cp:lastModifiedBy>Наташа Денисова</cp:lastModifiedBy>
  <dcterms:modified xsi:type="dcterms:W3CDTF">2024-06-21T13:56:41Z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1894E0ADD70A426F8E21D1DE6ACA13E5</vt:lpwstr>
  </property>
</Properties>
</file>